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ind w:firstLine="361"/>
        <w:jc w:val="center"/>
        <w:rPr>
          <w:b/>
          <w:sz w:val="36"/>
          <w:szCs w:val="36"/>
          <w:highlight w:val="none"/>
        </w:rPr>
      </w:pPr>
      <w:r>
        <w:rPr>
          <w:rFonts w:hint="eastAsia"/>
          <w:b/>
          <w:sz w:val="36"/>
          <w:szCs w:val="36"/>
          <w:highlight w:val="none"/>
          <w:lang w:val="en-US" w:eastAsia="zh-CN"/>
        </w:rPr>
        <w:t>公开单轮谈判</w:t>
      </w:r>
      <w:r>
        <w:rPr>
          <w:rFonts w:hint="eastAsia"/>
          <w:b/>
          <w:sz w:val="36"/>
          <w:szCs w:val="36"/>
          <w:highlight w:val="none"/>
        </w:rPr>
        <w:t>要求</w:t>
      </w:r>
    </w:p>
    <w:p>
      <w:pPr>
        <w:ind w:firstLine="560" w:firstLineChars="200"/>
        <w:jc w:val="left"/>
        <w:rPr>
          <w:rFonts w:hint="eastAsia" w:ascii="仿宋_GB2312" w:eastAsia="仿宋_GB2312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/>
          <w:bCs/>
          <w:sz w:val="28"/>
          <w:szCs w:val="28"/>
          <w:highlight w:val="none"/>
        </w:rPr>
        <w:t>工程名称：</w:t>
      </w:r>
      <w:r>
        <w:rPr>
          <w:rFonts w:hint="eastAsia" w:ascii="仿宋_GB2312" w:eastAsia="仿宋_GB2312"/>
          <w:bCs/>
          <w:sz w:val="28"/>
          <w:szCs w:val="28"/>
          <w:highlight w:val="none"/>
          <w:lang w:val="en-US" w:eastAsia="zh-CN"/>
        </w:rPr>
        <w:t>本浦4#镀锌线提质增效改造EPC总承包工程</w:t>
      </w:r>
    </w:p>
    <w:p>
      <w:pPr>
        <w:ind w:firstLine="560" w:firstLineChars="200"/>
        <w:jc w:val="left"/>
        <w:rPr>
          <w:rFonts w:hint="eastAsia" w:ascii="仿宋_GB2312" w:eastAsia="仿宋_GB2312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/>
          <w:bCs/>
          <w:sz w:val="28"/>
          <w:szCs w:val="28"/>
          <w:highlight w:val="none"/>
        </w:rPr>
        <w:t>标段名称：涂油机</w:t>
      </w:r>
    </w:p>
    <w:p>
      <w:pPr>
        <w:ind w:firstLine="560" w:firstLineChars="200"/>
        <w:jc w:val="left"/>
        <w:rPr>
          <w:rFonts w:hint="eastAsia" w:ascii="仿宋_GB2312" w:eastAsia="仿宋_GB2312"/>
          <w:bCs/>
          <w:sz w:val="28"/>
          <w:szCs w:val="28"/>
          <w:lang w:eastAsia="zh-CN"/>
        </w:rPr>
      </w:pPr>
      <w:r>
        <w:rPr>
          <w:rFonts w:hint="eastAsia" w:ascii="仿宋_GB2312" w:eastAsia="仿宋_GB2312"/>
          <w:bCs/>
          <w:sz w:val="28"/>
          <w:szCs w:val="28"/>
          <w:highlight w:val="none"/>
        </w:rPr>
        <w:t>招标方式：</w:t>
      </w:r>
      <w:r>
        <w:rPr>
          <w:rFonts w:hint="eastAsia" w:ascii="仿宋_GB2312" w:eastAsia="仿宋_GB2312"/>
          <w:bCs/>
          <w:sz w:val="28"/>
          <w:szCs w:val="28"/>
          <w:highlight w:val="none"/>
          <w:lang w:val="en-US" w:eastAsia="zh-CN"/>
        </w:rPr>
        <w:t>公开单轮谈判（</w:t>
      </w:r>
      <w:r>
        <w:rPr>
          <w:rFonts w:hint="eastAsia" w:ascii="仿宋_GB2312" w:eastAsia="仿宋_GB2312"/>
          <w:bCs/>
          <w:sz w:val="28"/>
          <w:szCs w:val="28"/>
          <w:lang w:val="en-US" w:eastAsia="zh-CN"/>
        </w:rPr>
        <w:t>资格后审</w:t>
      </w:r>
      <w:r>
        <w:rPr>
          <w:rFonts w:hint="eastAsia" w:ascii="仿宋_GB2312" w:eastAsia="仿宋_GB2312"/>
          <w:bCs/>
          <w:sz w:val="28"/>
          <w:szCs w:val="28"/>
          <w:highlight w:val="none"/>
          <w:lang w:val="en-US" w:eastAsia="zh-CN"/>
        </w:rPr>
        <w:t>）</w:t>
      </w:r>
    </w:p>
    <w:p>
      <w:pPr>
        <w:ind w:firstLine="560" w:firstLineChars="200"/>
        <w:jc w:val="left"/>
        <w:rPr>
          <w:rFonts w:ascii="仿宋_GB2312" w:eastAsia="仿宋_GB2312"/>
          <w:bCs/>
          <w:sz w:val="28"/>
          <w:szCs w:val="28"/>
          <w:highlight w:val="none"/>
        </w:rPr>
      </w:pPr>
      <w:r>
        <w:rPr>
          <w:rFonts w:hint="eastAsia" w:ascii="仿宋_GB2312" w:eastAsia="仿宋_GB2312"/>
          <w:bCs/>
          <w:sz w:val="28"/>
          <w:szCs w:val="28"/>
        </w:rPr>
        <w:t>报价方式：</w:t>
      </w:r>
      <w:r>
        <w:rPr>
          <w:rFonts w:hint="eastAsia" w:ascii="仿宋_GB2312" w:eastAsia="仿宋_GB2312"/>
          <w:b/>
          <w:bCs/>
          <w:sz w:val="28"/>
          <w:szCs w:val="28"/>
        </w:rPr>
        <w:t>人民币不含税报价（对应含税税率1</w:t>
      </w:r>
      <w:r>
        <w:rPr>
          <w:rFonts w:ascii="仿宋_GB2312" w:eastAsia="仿宋_GB2312"/>
          <w:b/>
          <w:bCs/>
          <w:sz w:val="28"/>
          <w:szCs w:val="28"/>
        </w:rPr>
        <w:t>3</w:t>
      </w:r>
      <w:r>
        <w:rPr>
          <w:rFonts w:hint="eastAsia" w:ascii="仿宋_GB2312" w:eastAsia="仿宋_GB2312"/>
          <w:b/>
          <w:bCs/>
          <w:sz w:val="28"/>
          <w:szCs w:val="28"/>
        </w:rPr>
        <w:t>%）</w:t>
      </w:r>
    </w:p>
    <w:p>
      <w:pPr>
        <w:ind w:firstLine="560" w:firstLineChars="200"/>
        <w:jc w:val="left"/>
        <w:rPr>
          <w:rFonts w:ascii="仿宋_GB2312" w:eastAsia="仿宋_GB2312"/>
          <w:bCs/>
          <w:sz w:val="28"/>
          <w:szCs w:val="28"/>
          <w:highlight w:val="none"/>
        </w:rPr>
      </w:pPr>
      <w:r>
        <w:rPr>
          <w:rFonts w:hint="eastAsia" w:ascii="仿宋_GB2312" w:eastAsia="仿宋_GB2312"/>
          <w:bCs/>
          <w:sz w:val="28"/>
          <w:szCs w:val="28"/>
          <w:highlight w:val="none"/>
        </w:rPr>
        <w:t>评标方式：经评审的最低投标价法</w:t>
      </w:r>
    </w:p>
    <w:p>
      <w:pPr>
        <w:ind w:firstLine="560" w:firstLineChars="200"/>
        <w:jc w:val="left"/>
        <w:rPr>
          <w:rFonts w:hint="default" w:ascii="仿宋_GB2312" w:eastAsia="仿宋_GB2312"/>
          <w:bCs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_GB2312" w:eastAsia="仿宋_GB2312"/>
          <w:bCs/>
          <w:color w:val="auto"/>
          <w:sz w:val="28"/>
          <w:szCs w:val="28"/>
          <w:highlight w:val="none"/>
        </w:rPr>
        <w:t>交货地点：</w:t>
      </w:r>
      <w:r>
        <w:rPr>
          <w:rFonts w:hint="eastAsia" w:ascii="仿宋_GB2312" w:eastAsia="仿宋_GB2312"/>
          <w:bCs/>
          <w:sz w:val="28"/>
          <w:szCs w:val="28"/>
          <w:highlight w:val="none"/>
          <w:lang w:val="en-US" w:eastAsia="zh-CN"/>
        </w:rPr>
        <w:t>本浦4#镀锌线提质增效改造EPC总承包工程</w:t>
      </w:r>
      <w:r>
        <w:rPr>
          <w:rFonts w:hint="eastAsia" w:ascii="仿宋_GB2312" w:eastAsia="仿宋_GB2312"/>
          <w:bCs/>
          <w:color w:val="auto"/>
          <w:sz w:val="28"/>
          <w:szCs w:val="28"/>
          <w:highlight w:val="none"/>
        </w:rPr>
        <w:t>项目</w:t>
      </w:r>
      <w:r>
        <w:rPr>
          <w:rFonts w:hint="eastAsia" w:ascii="仿宋_GB2312" w:eastAsia="仿宋_GB2312"/>
          <w:bCs/>
          <w:color w:val="auto"/>
          <w:sz w:val="28"/>
          <w:szCs w:val="28"/>
          <w:highlight w:val="none"/>
          <w:lang w:val="en-US" w:eastAsia="zh-CN"/>
        </w:rPr>
        <w:t>现场</w:t>
      </w:r>
    </w:p>
    <w:p>
      <w:pPr>
        <w:ind w:firstLine="548" w:firstLineChars="196"/>
        <w:jc w:val="left"/>
        <w:rPr>
          <w:rFonts w:hint="default" w:ascii="仿宋_GB2312" w:eastAsia="仿宋_GB2312"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交货期：2027年8月30日前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ind w:firstLine="562" w:firstLineChars="200"/>
        <w:jc w:val="left"/>
        <w:textAlignment w:val="auto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一、商务要求</w:t>
      </w:r>
      <w:r>
        <w:rPr>
          <w:rFonts w:hint="eastAsia" w:ascii="仿宋_GB2312" w:eastAsia="仿宋_GB2312"/>
          <w:b/>
          <w:bCs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ind w:firstLine="560" w:firstLineChars="200"/>
        <w:jc w:val="left"/>
        <w:textAlignment w:val="auto"/>
        <w:rPr>
          <w:rFonts w:hint="eastAsia" w:ascii="仿宋" w:hAnsi="仿宋" w:eastAsia="仿宋" w:cs="仿宋"/>
          <w:bCs/>
          <w:sz w:val="28"/>
          <w:szCs w:val="28"/>
          <w:lang w:val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zh-CN"/>
        </w:rPr>
        <w:t xml:space="preserve">1.投标人工商注册年限要求：以投标截止之日为限，须工商注册成立一年以上。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ind w:firstLine="560" w:firstLineChars="200"/>
        <w:jc w:val="left"/>
        <w:textAlignment w:val="auto"/>
        <w:rPr>
          <w:rFonts w:hint="eastAsia" w:ascii="仿宋" w:hAnsi="仿宋" w:eastAsia="仿宋" w:cs="仿宋"/>
          <w:bCs/>
          <w:sz w:val="28"/>
          <w:szCs w:val="28"/>
          <w:lang w:val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zh-CN"/>
        </w:rPr>
        <w:t>2.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不</w:t>
      </w:r>
      <w:r>
        <w:rPr>
          <w:rFonts w:hint="eastAsia" w:ascii="仿宋" w:hAnsi="仿宋" w:eastAsia="仿宋" w:cs="仿宋"/>
          <w:bCs/>
          <w:sz w:val="28"/>
          <w:szCs w:val="28"/>
          <w:lang w:val="zh-CN"/>
        </w:rPr>
        <w:t>接受联合体投标。</w:t>
      </w:r>
    </w:p>
    <w:p>
      <w:pPr>
        <w:pStyle w:val="19"/>
        <w:ind w:firstLine="560" w:firstLineChars="200"/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zh-CN"/>
        </w:rPr>
        <w:t>3.投标企业类型：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流通型企业</w:t>
      </w:r>
      <w:r>
        <w:rPr>
          <w:rFonts w:hint="eastAsia" w:ascii="仿宋" w:hAnsi="仿宋" w:eastAsia="仿宋" w:cs="仿宋"/>
          <w:bCs/>
          <w:sz w:val="28"/>
          <w:szCs w:val="28"/>
          <w:lang w:val="zh-CN"/>
        </w:rPr>
        <w:t>。</w:t>
      </w:r>
    </w:p>
    <w:p>
      <w:pPr>
        <w:ind w:firstLine="560" w:firstLineChars="200"/>
        <w:jc w:val="left"/>
        <w:rPr>
          <w:rFonts w:hint="eastAsia" w:ascii="仿宋" w:hAnsi="仿宋" w:eastAsia="仿宋" w:cs="仿宋"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</w:rPr>
        <w:t>4.禁止鞍钢集团公司及本项目采购组织的限期整改、灰名单、黑名单企业参与本次投标。</w:t>
      </w:r>
    </w:p>
    <w:p>
      <w:pPr>
        <w:ind w:firstLine="560" w:firstLineChars="200"/>
        <w:jc w:val="left"/>
        <w:rPr>
          <w:rFonts w:hint="eastAsia" w:ascii="仿宋" w:hAnsi="仿宋" w:eastAsia="仿宋" w:cs="仿宋"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</w:rPr>
        <w:t>5.招标方式工程建设项目中的货物，一个生产商对同一品牌同一型号的货物，仅能由制造商或者制造商委托唯一代理商参加投标。</w:t>
      </w:r>
    </w:p>
    <w:p>
      <w:pPr>
        <w:ind w:firstLine="560" w:firstLineChars="200"/>
        <w:jc w:val="left"/>
        <w:rPr>
          <w:rFonts w:hint="eastAsia" w:ascii="仿宋" w:hAnsi="仿宋" w:eastAsia="仿宋" w:cs="仿宋"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</w:rPr>
        <w:t>.单位负责人为同一人、存在控股关系、管理关系的不同投标人参与投标，资格后审项目，取消全部涉及投标人投标资格。</w:t>
      </w:r>
    </w:p>
    <w:p>
      <w:pPr>
        <w:ind w:firstLine="560" w:firstLineChars="200"/>
        <w:jc w:val="left"/>
        <w:rPr>
          <w:rFonts w:hint="eastAsia" w:ascii="仿宋" w:hAnsi="仿宋" w:eastAsia="仿宋" w:cs="仿宋"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</w:rPr>
        <w:t>.投标方未按要求提供相关注册资金、资质、业绩等证明，或提供的相关注册资金、资质、业绩等证明不清晰无法证明有效性的，投标文件无效。</w:t>
      </w:r>
    </w:p>
    <w:p>
      <w:pPr>
        <w:ind w:firstLine="560" w:firstLineChars="200"/>
        <w:jc w:val="left"/>
        <w:rPr>
          <w:rFonts w:hint="eastAsia" w:ascii="仿宋" w:hAnsi="仿宋" w:eastAsia="仿宋" w:cs="仿宋"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</w:rPr>
        <w:t>.投标方必须确保提供的所有证明（包括但不限于注册资金、资质、业绩等）合法、真实、有效，否则承担由此产生的法律责任。</w:t>
      </w:r>
    </w:p>
    <w:p>
      <w:pPr>
        <w:ind w:firstLine="560" w:firstLineChars="200"/>
        <w:jc w:val="left"/>
        <w:rPr>
          <w:rFonts w:hint="eastAsia" w:ascii="仿宋_GB2312" w:eastAsia="仿宋_GB2312" w:cs="Times New Roman"/>
          <w:bCs/>
          <w:color w:val="auto"/>
          <w:sz w:val="28"/>
          <w:szCs w:val="28"/>
          <w:highlight w:val="none"/>
          <w:lang w:val="zh-CN" w:eastAsia="zh-CN"/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eastAsia="仿宋_GB2312" w:cs="Times New Roman"/>
          <w:bCs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报价要求：</w:t>
      </w:r>
      <w:r>
        <w:rPr>
          <w:rFonts w:hint="eastAsia" w:ascii="仿宋_GB2312" w:eastAsia="仿宋_GB2312" w:cs="Times New Roman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不含税报价</w:t>
      </w:r>
      <w:r>
        <w:rPr>
          <w:rFonts w:hint="eastAsia" w:ascii="仿宋_GB2312" w:eastAsia="仿宋_GB2312" w:cs="Times New Roman"/>
          <w:bCs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eastAsia="仿宋_GB2312" w:cs="Times New Roman"/>
          <w:bCs/>
          <w:color w:val="auto"/>
          <w:sz w:val="28"/>
          <w:szCs w:val="28"/>
          <w:lang w:val="zh-CN" w:eastAsia="zh-CN"/>
        </w:rPr>
        <w:t>交（提）货地点：</w:t>
      </w:r>
      <w:r>
        <w:rPr>
          <w:rFonts w:hint="eastAsia" w:ascii="仿宋_GB2312" w:eastAsia="仿宋_GB2312"/>
          <w:bCs/>
          <w:sz w:val="28"/>
          <w:szCs w:val="28"/>
          <w:highlight w:val="none"/>
          <w:lang w:val="en-US" w:eastAsia="zh-CN"/>
        </w:rPr>
        <w:t>本浦4#镀锌线提质增效改造EPC总承包工程</w:t>
      </w:r>
      <w:r>
        <w:rPr>
          <w:rFonts w:hint="eastAsia" w:ascii="仿宋_GB2312" w:eastAsia="仿宋_GB2312"/>
          <w:bCs/>
          <w:color w:val="auto"/>
          <w:sz w:val="28"/>
          <w:szCs w:val="28"/>
          <w:highlight w:val="none"/>
        </w:rPr>
        <w:t>项目</w:t>
      </w:r>
      <w:r>
        <w:rPr>
          <w:rFonts w:hint="eastAsia" w:ascii="仿宋_GB2312" w:eastAsia="仿宋_GB2312"/>
          <w:bCs/>
          <w:color w:val="auto"/>
          <w:sz w:val="28"/>
          <w:szCs w:val="28"/>
          <w:highlight w:val="none"/>
          <w:lang w:val="en-US" w:eastAsia="zh-CN"/>
        </w:rPr>
        <w:t>现场</w:t>
      </w:r>
      <w:r>
        <w:rPr>
          <w:rFonts w:hint="eastAsia" w:ascii="仿宋_GB2312" w:eastAsia="仿宋_GB2312" w:cs="Times New Roman"/>
          <w:bCs/>
          <w:color w:val="auto"/>
          <w:sz w:val="28"/>
          <w:szCs w:val="28"/>
          <w:lang w:val="zh-CN" w:eastAsia="zh-CN"/>
        </w:rPr>
        <w:t>；运输方式</w:t>
      </w:r>
      <w:r>
        <w:rPr>
          <w:rFonts w:hint="eastAsia" w:ascii="仿宋_GB2312" w:eastAsia="仿宋_GB2312" w:cs="Times New Roman"/>
          <w:bCs/>
          <w:color w:val="auto"/>
          <w:sz w:val="28"/>
          <w:szCs w:val="28"/>
          <w:lang w:val="en-US" w:eastAsia="zh-CN"/>
        </w:rPr>
        <w:t>及</w:t>
      </w:r>
      <w:r>
        <w:rPr>
          <w:rFonts w:hint="eastAsia" w:ascii="仿宋_GB2312" w:eastAsia="仿宋_GB2312" w:cs="Times New Roman"/>
          <w:bCs/>
          <w:color w:val="auto"/>
          <w:sz w:val="28"/>
          <w:szCs w:val="28"/>
          <w:lang w:val="zh-CN" w:eastAsia="zh-CN"/>
        </w:rPr>
        <w:t>运费：</w:t>
      </w:r>
      <w:r>
        <w:rPr>
          <w:rFonts w:hint="eastAsia" w:ascii="仿宋_GB2312" w:eastAsia="仿宋_GB2312" w:cs="Times New Roman"/>
          <w:bCs/>
          <w:color w:val="auto"/>
          <w:sz w:val="28"/>
          <w:szCs w:val="28"/>
          <w:lang w:val="en-US" w:eastAsia="zh-CN"/>
        </w:rPr>
        <w:t>汽运，含运费；</w:t>
      </w:r>
      <w:r>
        <w:rPr>
          <w:rFonts w:hint="eastAsia" w:ascii="仿宋_GB2312" w:eastAsia="仿宋_GB2312" w:cs="Times New Roman"/>
          <w:bCs/>
          <w:color w:val="auto"/>
          <w:sz w:val="28"/>
          <w:szCs w:val="28"/>
          <w:lang w:val="zh-CN" w:eastAsia="zh-CN"/>
        </w:rPr>
        <w:t>标的物数量：</w:t>
      </w:r>
      <w:r>
        <w:rPr>
          <w:rFonts w:hint="eastAsia" w:ascii="仿宋_GB2312" w:eastAsia="仿宋_GB2312"/>
          <w:bCs/>
          <w:color w:val="auto"/>
          <w:sz w:val="28"/>
          <w:szCs w:val="28"/>
          <w:highlight w:val="none"/>
          <w:lang w:val="en-US" w:eastAsia="zh-CN"/>
        </w:rPr>
        <w:t>具体内容详见技</w:t>
      </w:r>
      <w:r>
        <w:rPr>
          <w:rFonts w:hint="eastAsia" w:ascii="仿宋_GB2312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术协议；</w:t>
      </w:r>
      <w:r>
        <w:rPr>
          <w:rFonts w:hint="eastAsia" w:ascii="仿宋_GB2312" w:eastAsia="仿宋_GB2312" w:cs="Times New Roman"/>
          <w:bCs/>
          <w:color w:val="auto"/>
          <w:sz w:val="28"/>
          <w:szCs w:val="28"/>
          <w:highlight w:val="none"/>
          <w:lang w:val="zh-CN" w:eastAsia="zh-CN"/>
        </w:rPr>
        <w:t>供货方交付期限：</w:t>
      </w:r>
      <w:r>
        <w:rPr>
          <w:rFonts w:hint="eastAsia" w:ascii="仿宋_GB2312" w:eastAsia="仿宋_GB2312"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2027年8月30日前</w:t>
      </w:r>
      <w:r>
        <w:rPr>
          <w:rFonts w:hint="eastAsia" w:ascii="仿宋_GB2312" w:eastAsia="仿宋_GB2312" w:cs="Times New Roman"/>
          <w:bCs/>
          <w:color w:val="auto"/>
          <w:sz w:val="28"/>
          <w:szCs w:val="28"/>
          <w:highlight w:val="none"/>
          <w:lang w:val="zh-CN" w:eastAsia="zh-CN"/>
        </w:rPr>
        <w:t>。</w:t>
      </w:r>
    </w:p>
    <w:p>
      <w:pPr>
        <w:ind w:firstLine="560" w:firstLineChars="200"/>
        <w:jc w:val="left"/>
        <w:rPr>
          <w:rFonts w:hint="eastAsia" w:ascii="仿宋" w:hAnsi="仿宋" w:eastAsia="仿宋" w:cs="仿宋"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</w:rPr>
        <w:t>.评标方法：经评审的最低投标价法。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二、技术要求</w:t>
      </w:r>
    </w:p>
    <w:p>
      <w:pPr>
        <w:pStyle w:val="3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ind w:firstLine="560" w:firstLineChars="200"/>
        <w:jc w:val="left"/>
        <w:textAlignment w:val="auto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1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.满足技术协议要求。</w:t>
      </w:r>
    </w:p>
    <w:p>
      <w:pPr>
        <w:pStyle w:val="3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lang w:val="en-US" w:eastAsia="zh-CN"/>
        </w:rPr>
        <w:t>三、招标附件</w:t>
      </w:r>
    </w:p>
    <w:p>
      <w:pPr>
        <w:pStyle w:val="3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ind w:firstLine="560" w:firstLineChars="200"/>
        <w:jc w:val="left"/>
        <w:textAlignment w:val="auto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1. 公开</w:t>
      </w:r>
      <w:r>
        <w:rPr>
          <w:rFonts w:hint="eastAsia" w:ascii="仿宋_GB2312" w:eastAsia="仿宋_GB2312"/>
          <w:bCs/>
          <w:sz w:val="28"/>
          <w:szCs w:val="28"/>
          <w:highlight w:val="none"/>
          <w:lang w:val="en-US" w:eastAsia="zh-CN"/>
        </w:rPr>
        <w:t>单轮谈判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要求</w:t>
      </w:r>
    </w:p>
    <w:p>
      <w:pPr>
        <w:pStyle w:val="3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ind w:firstLine="560" w:firstLineChars="200"/>
        <w:jc w:val="left"/>
        <w:textAlignment w:val="auto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2. 技术协议</w:t>
      </w:r>
    </w:p>
    <w:p>
      <w:pPr>
        <w:pStyle w:val="3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ind w:firstLine="560" w:firstLineChars="200"/>
        <w:jc w:val="left"/>
        <w:textAlignment w:val="auto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3. 合同模板</w:t>
      </w:r>
    </w:p>
    <w:p>
      <w:pPr>
        <w:pStyle w:val="3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/>
        </w:rPr>
        <w:t>四、</w:t>
      </w:r>
      <w:r>
        <w:rPr>
          <w:rFonts w:hint="eastAsia" w:ascii="仿宋" w:hAnsi="仿宋" w:eastAsia="仿宋" w:cs="仿宋"/>
          <w:b/>
          <w:kern w:val="0"/>
          <w:sz w:val="28"/>
          <w:szCs w:val="28"/>
        </w:rPr>
        <w:t>资质及业绩要求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 xml:space="preserve">1、需要提供年检合格的企业资质要求：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（1）营业执照（或副本）扫描件。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（2）税务登记证（或副本）扫描件（三证合一的除外）。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（3）组织机构代码证（或副本）扫描件（三证合一的除外)。</w:t>
      </w:r>
    </w:p>
    <w:p>
      <w:pPr>
        <w:pStyle w:val="6"/>
        <w:ind w:firstLine="560" w:firstLineChars="200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Cambria" w:eastAsia="仿宋_GB2312" w:cs="Times New Roman"/>
          <w:b w:val="0"/>
          <w:bCs w:val="0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品牌约定：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GFG、DUMA</w:t>
      </w:r>
      <w:r>
        <w:rPr>
          <w:rFonts w:hint="eastAsia" w:ascii="仿宋_GB2312" w:hAnsi="Cambria" w:eastAsia="仿宋_GB2312" w:cs="Times New Roman"/>
          <w:b w:val="0"/>
          <w:bCs w:val="0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。代理商（销售商）提供上述品牌制造商的有效授权证明。</w:t>
      </w:r>
    </w:p>
    <w:p>
      <w:pPr>
        <w:ind w:firstLine="560" w:firstLineChars="200"/>
        <w:rPr>
          <w:rFonts w:hint="default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mbria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  <w:t>3.以上资料须提供原件扫描件或原件照片。</w:t>
      </w:r>
    </w:p>
    <w:p>
      <w:pPr>
        <w:autoSpaceDE w:val="0"/>
        <w:autoSpaceDN w:val="0"/>
        <w:adjustRightInd w:val="0"/>
        <w:spacing w:line="360" w:lineRule="auto"/>
        <w:ind w:firstLine="562" w:firstLineChars="200"/>
        <w:jc w:val="left"/>
        <w:rPr>
          <w:rFonts w:hint="eastAsia" w:ascii="仿宋" w:hAnsi="仿宋" w:eastAsia="仿宋" w:cs="仿宋"/>
          <w:b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仿宋"/>
          <w:b/>
          <w:kern w:val="0"/>
          <w:sz w:val="28"/>
          <w:szCs w:val="28"/>
        </w:rPr>
        <w:t>、财务要求</w:t>
      </w:r>
    </w:p>
    <w:p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1.关境内代理商投标人注册资金不低于（500）万元，关境内贸易商投标人注册资金不低于（500）万元。</w:t>
      </w:r>
    </w:p>
    <w:p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2.关境外投标商：注册资金无要求。</w:t>
      </w:r>
    </w:p>
    <w:p>
      <w:pPr>
        <w:autoSpaceDE w:val="0"/>
        <w:autoSpaceDN w:val="0"/>
        <w:adjustRightInd w:val="0"/>
        <w:spacing w:line="360" w:lineRule="auto"/>
        <w:ind w:firstLine="562" w:firstLineChars="200"/>
        <w:jc w:val="left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/>
        </w:rPr>
        <w:t>六、</w:t>
      </w: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</w:rPr>
        <w:t>付款方式：</w:t>
      </w: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/>
        </w:rPr>
        <w:t>采用≤半年期</w:t>
      </w: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</w:rPr>
        <w:t>银行承兑汇票</w:t>
      </w:r>
    </w:p>
    <w:p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ascii="仿宋_GB2312" w:hAnsi="Times New Roman" w:eastAsia="仿宋_GB2312"/>
          <w:bCs/>
          <w:color w:val="auto"/>
          <w:kern w:val="0"/>
          <w:sz w:val="28"/>
          <w:szCs w:val="28"/>
        </w:rPr>
      </w:pPr>
      <w:r>
        <w:rPr>
          <w:rFonts w:ascii="仿宋_GB2312" w:hAnsi="Times New Roman" w:eastAsia="仿宋_GB2312"/>
          <w:bCs/>
          <w:color w:val="auto"/>
          <w:kern w:val="0"/>
          <w:sz w:val="28"/>
          <w:szCs w:val="28"/>
        </w:rPr>
        <w:t>(</w:t>
      </w:r>
      <w:r>
        <w:rPr>
          <w:rFonts w:hint="eastAsia" w:ascii="仿宋_GB2312" w:hAnsi="Times New Roman" w:eastAsia="仿宋_GB2312"/>
          <w:bCs/>
          <w:color w:val="auto"/>
          <w:kern w:val="0"/>
          <w:sz w:val="28"/>
          <w:szCs w:val="28"/>
        </w:rPr>
        <w:t>1</w:t>
      </w:r>
      <w:r>
        <w:rPr>
          <w:rFonts w:ascii="仿宋_GB2312" w:hAnsi="Times New Roman" w:eastAsia="仿宋_GB2312"/>
          <w:bCs/>
          <w:color w:val="auto"/>
          <w:kern w:val="0"/>
          <w:sz w:val="28"/>
          <w:szCs w:val="28"/>
        </w:rPr>
        <w:t>)</w:t>
      </w:r>
      <w:r>
        <w:rPr>
          <w:rFonts w:hint="eastAsia" w:ascii="仿宋_GB2312" w:hAnsi="Times New Roman" w:eastAsia="仿宋_GB2312"/>
          <w:bCs/>
          <w:color w:val="auto"/>
          <w:kern w:val="0"/>
          <w:sz w:val="28"/>
          <w:szCs w:val="28"/>
          <w:lang w:eastAsia="zh-CN"/>
        </w:rPr>
        <w:t>预付款为合同价款的</w:t>
      </w:r>
      <w:r>
        <w:rPr>
          <w:rFonts w:hint="eastAsia" w:ascii="仿宋_GB2312" w:hAnsi="Times New Roman" w:eastAsia="仿宋_GB2312"/>
          <w:bCs/>
          <w:color w:val="auto"/>
          <w:kern w:val="0"/>
          <w:sz w:val="28"/>
          <w:szCs w:val="28"/>
          <w:lang w:val="en-US" w:eastAsia="zh-CN"/>
        </w:rPr>
        <w:t>30</w:t>
      </w:r>
      <w:r>
        <w:rPr>
          <w:rFonts w:hint="eastAsia" w:ascii="仿宋_GB2312" w:hAnsi="Times New Roman" w:eastAsia="仿宋_GB2312"/>
          <w:bCs/>
          <w:color w:val="auto"/>
          <w:kern w:val="0"/>
          <w:sz w:val="28"/>
          <w:szCs w:val="28"/>
          <w:lang w:eastAsia="zh-CN"/>
        </w:rPr>
        <w:t>%</w:t>
      </w:r>
      <w:r>
        <w:rPr>
          <w:rFonts w:hint="eastAsia" w:ascii="仿宋_GB2312" w:hAnsi="Times New Roman" w:eastAsia="仿宋_GB2312"/>
          <w:bCs/>
          <w:color w:val="auto"/>
          <w:kern w:val="0"/>
          <w:sz w:val="28"/>
          <w:szCs w:val="28"/>
        </w:rPr>
        <w:t>；</w:t>
      </w:r>
    </w:p>
    <w:p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hint="default" w:ascii="仿宋_GB2312" w:hAnsi="Times New Roman" w:eastAsia="仿宋_GB2312"/>
          <w:bCs/>
          <w:color w:val="auto"/>
          <w:kern w:val="0"/>
          <w:sz w:val="28"/>
          <w:szCs w:val="28"/>
          <w:lang w:val="en-US" w:eastAsia="zh-CN"/>
        </w:rPr>
      </w:pPr>
      <w:r>
        <w:rPr>
          <w:rFonts w:ascii="仿宋_GB2312" w:hAnsi="Times New Roman" w:eastAsia="仿宋_GB2312"/>
          <w:bCs/>
          <w:color w:val="auto"/>
          <w:kern w:val="0"/>
          <w:sz w:val="28"/>
          <w:szCs w:val="28"/>
        </w:rPr>
        <w:t>(</w:t>
      </w:r>
      <w:r>
        <w:rPr>
          <w:rFonts w:hint="eastAsia" w:ascii="仿宋_GB2312" w:hAnsi="Times New Roman" w:eastAsia="仿宋_GB2312"/>
          <w:bCs/>
          <w:color w:val="auto"/>
          <w:kern w:val="0"/>
          <w:sz w:val="28"/>
          <w:szCs w:val="28"/>
        </w:rPr>
        <w:t>2</w:t>
      </w:r>
      <w:r>
        <w:rPr>
          <w:rFonts w:ascii="仿宋_GB2312" w:hAnsi="Times New Roman" w:eastAsia="仿宋_GB2312"/>
          <w:bCs/>
          <w:color w:val="auto"/>
          <w:kern w:val="0"/>
          <w:sz w:val="28"/>
          <w:szCs w:val="28"/>
        </w:rPr>
        <w:t>)</w:t>
      </w:r>
      <w:r>
        <w:rPr>
          <w:rFonts w:hint="eastAsia" w:ascii="仿宋_GB2312" w:hAnsi="Times New Roman" w:eastAsia="仿宋_GB2312"/>
          <w:bCs/>
          <w:color w:val="auto"/>
          <w:kern w:val="0"/>
          <w:sz w:val="28"/>
          <w:szCs w:val="28"/>
          <w:lang w:val="en-US" w:eastAsia="zh-CN"/>
        </w:rPr>
        <w:t>合同范围内的设备具备发货条件，支付合同价款的60%;</w:t>
      </w:r>
    </w:p>
    <w:p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ascii="仿宋_GB2312" w:hAnsi="Times New Roman" w:eastAsia="仿宋_GB2312"/>
          <w:bCs/>
          <w:color w:val="auto"/>
          <w:kern w:val="0"/>
          <w:sz w:val="28"/>
          <w:szCs w:val="28"/>
        </w:rPr>
      </w:pPr>
      <w:r>
        <w:rPr>
          <w:rFonts w:ascii="仿宋_GB2312" w:hAnsi="Times New Roman" w:eastAsia="仿宋_GB2312"/>
          <w:bCs/>
          <w:color w:val="auto"/>
          <w:kern w:val="0"/>
          <w:sz w:val="28"/>
          <w:szCs w:val="28"/>
        </w:rPr>
        <w:t>(</w:t>
      </w:r>
      <w:r>
        <w:rPr>
          <w:rFonts w:hint="eastAsia" w:ascii="仿宋_GB2312" w:hAnsi="Times New Roman" w:eastAsia="仿宋_GB2312"/>
          <w:bCs/>
          <w:color w:val="auto"/>
          <w:kern w:val="0"/>
          <w:sz w:val="28"/>
          <w:szCs w:val="28"/>
          <w:lang w:val="en-US" w:eastAsia="zh-CN"/>
        </w:rPr>
        <w:t>3</w:t>
      </w:r>
      <w:r>
        <w:rPr>
          <w:rFonts w:ascii="仿宋_GB2312" w:hAnsi="Times New Roman" w:eastAsia="仿宋_GB2312"/>
          <w:bCs/>
          <w:color w:val="auto"/>
          <w:kern w:val="0"/>
          <w:sz w:val="28"/>
          <w:szCs w:val="28"/>
        </w:rPr>
        <w:t>)</w:t>
      </w:r>
      <w:r>
        <w:rPr>
          <w:rFonts w:hint="eastAsia" w:ascii="仿宋_GB2312" w:hAnsi="Times New Roman" w:eastAsia="仿宋_GB2312"/>
          <w:bCs/>
          <w:color w:val="auto"/>
          <w:kern w:val="0"/>
          <w:sz w:val="28"/>
          <w:szCs w:val="28"/>
          <w:lang w:val="en-US" w:eastAsia="zh-CN"/>
        </w:rPr>
        <w:t>合同范围内的设备到货并验收合格，支付合同价款的5</w:t>
      </w:r>
      <w:r>
        <w:rPr>
          <w:rFonts w:ascii="仿宋_GB2312" w:hAnsi="Times New Roman" w:eastAsia="仿宋_GB2312"/>
          <w:bCs/>
          <w:color w:val="auto"/>
          <w:kern w:val="0"/>
          <w:sz w:val="28"/>
          <w:szCs w:val="28"/>
        </w:rPr>
        <w:t>%</w:t>
      </w:r>
      <w:r>
        <w:rPr>
          <w:rFonts w:hint="eastAsia" w:ascii="仿宋_GB2312" w:hAnsi="Times New Roman" w:eastAsia="仿宋_GB2312"/>
          <w:bCs/>
          <w:color w:val="auto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Times New Roman" w:eastAsia="仿宋_GB2312"/>
          <w:bCs/>
          <w:color w:val="auto"/>
          <w:kern w:val="0"/>
          <w:sz w:val="28"/>
          <w:szCs w:val="28"/>
          <w:lang w:val="en-US" w:eastAsia="zh-CN"/>
        </w:rPr>
        <w:t>货到后开具全额发票</w:t>
      </w:r>
      <w:r>
        <w:rPr>
          <w:rFonts w:hint="eastAsia" w:ascii="仿宋_GB2312" w:hAnsi="Times New Roman" w:eastAsia="仿宋_GB2312"/>
          <w:bCs/>
          <w:color w:val="auto"/>
          <w:kern w:val="0"/>
          <w:sz w:val="28"/>
          <w:szCs w:val="28"/>
        </w:rPr>
        <w:t>；</w:t>
      </w:r>
    </w:p>
    <w:p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hint="eastAsia" w:ascii="仿宋_GB2312" w:hAnsi="Times New Roman" w:eastAsia="仿宋_GB2312"/>
          <w:bCs/>
          <w:color w:val="auto"/>
          <w:kern w:val="0"/>
          <w:sz w:val="28"/>
          <w:szCs w:val="28"/>
          <w:lang w:eastAsia="zh-CN"/>
        </w:rPr>
      </w:pPr>
      <w:r>
        <w:rPr>
          <w:rFonts w:ascii="仿宋_GB2312" w:hAnsi="Times New Roman" w:eastAsia="仿宋_GB2312"/>
          <w:bCs/>
          <w:color w:val="auto"/>
          <w:kern w:val="0"/>
          <w:sz w:val="28"/>
          <w:szCs w:val="28"/>
        </w:rPr>
        <w:t>(</w:t>
      </w:r>
      <w:r>
        <w:rPr>
          <w:rFonts w:hint="eastAsia" w:ascii="仿宋_GB2312" w:hAnsi="Times New Roman" w:eastAsia="仿宋_GB2312"/>
          <w:bCs/>
          <w:color w:val="auto"/>
          <w:kern w:val="0"/>
          <w:sz w:val="28"/>
          <w:szCs w:val="28"/>
          <w:lang w:val="en-US" w:eastAsia="zh-CN"/>
        </w:rPr>
        <w:t>3</w:t>
      </w:r>
      <w:r>
        <w:rPr>
          <w:rFonts w:ascii="仿宋_GB2312" w:hAnsi="Times New Roman" w:eastAsia="仿宋_GB2312"/>
          <w:bCs/>
          <w:color w:val="auto"/>
          <w:kern w:val="0"/>
          <w:sz w:val="28"/>
          <w:szCs w:val="28"/>
        </w:rPr>
        <w:t>)</w:t>
      </w:r>
      <w:r>
        <w:rPr>
          <w:rFonts w:hint="eastAsia" w:ascii="仿宋_GB2312" w:hAnsi="Times New Roman" w:eastAsia="仿宋_GB2312"/>
          <w:bCs/>
          <w:color w:val="auto"/>
          <w:kern w:val="0"/>
          <w:sz w:val="28"/>
          <w:szCs w:val="28"/>
          <w:lang w:val="en-US" w:eastAsia="zh-CN"/>
        </w:rPr>
        <w:t>工程热负荷试车成功及竣工验收合格后（热负荷试车后3个月内完成），支付合同价款5%；</w:t>
      </w:r>
    </w:p>
    <w:p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hint="default" w:ascii="仿宋_GB2312" w:hAnsi="Times New Roman" w:eastAsia="仿宋_GB2312"/>
          <w:bCs/>
          <w:color w:val="auto"/>
          <w:kern w:val="0"/>
          <w:sz w:val="28"/>
          <w:szCs w:val="28"/>
          <w:lang w:val="en-US" w:eastAsia="zh-CN"/>
        </w:rPr>
      </w:pPr>
      <w:r>
        <w:rPr>
          <w:rFonts w:ascii="仿宋_GB2312" w:hAnsi="Times New Roman" w:eastAsia="仿宋_GB2312"/>
          <w:bCs/>
          <w:color w:val="auto"/>
          <w:kern w:val="0"/>
          <w:sz w:val="28"/>
          <w:szCs w:val="28"/>
        </w:rPr>
        <w:t>(</w:t>
      </w:r>
      <w:r>
        <w:rPr>
          <w:rFonts w:hint="eastAsia" w:ascii="仿宋_GB2312" w:hAnsi="Times New Roman" w:eastAsia="仿宋_GB2312"/>
          <w:bCs/>
          <w:color w:val="auto"/>
          <w:kern w:val="0"/>
          <w:sz w:val="28"/>
          <w:szCs w:val="28"/>
          <w:lang w:val="en-US" w:eastAsia="zh-CN"/>
        </w:rPr>
        <w:t>4</w:t>
      </w:r>
      <w:r>
        <w:rPr>
          <w:rFonts w:ascii="仿宋_GB2312" w:hAnsi="Times New Roman" w:eastAsia="仿宋_GB2312"/>
          <w:bCs/>
          <w:color w:val="auto"/>
          <w:kern w:val="0"/>
          <w:sz w:val="28"/>
          <w:szCs w:val="28"/>
        </w:rPr>
        <w:t>)</w:t>
      </w:r>
      <w:r>
        <w:rPr>
          <w:rFonts w:hint="eastAsia" w:ascii="仿宋_GB2312" w:hAnsi="Times New Roman" w:eastAsia="仿宋_GB2312"/>
          <w:bCs/>
          <w:color w:val="auto"/>
          <w:kern w:val="0"/>
          <w:sz w:val="28"/>
          <w:szCs w:val="28"/>
          <w:lang w:val="en-US" w:eastAsia="zh-CN"/>
        </w:rPr>
        <w:t>竣工验收款支付后，出卖人开具5%的质保保函，质保期为一年，在一年内，</w:t>
      </w:r>
      <w:r>
        <w:rPr>
          <w:rFonts w:hint="eastAsia" w:ascii="仿宋_GB2312" w:hAnsi="Times New Roman" w:eastAsia="仿宋_GB2312"/>
          <w:bCs/>
          <w:color w:val="auto"/>
          <w:kern w:val="0"/>
          <w:sz w:val="28"/>
          <w:szCs w:val="28"/>
          <w:lang w:eastAsia="zh-CN"/>
        </w:rPr>
        <w:t>各项保证值指标达到技术协议要求，质保期满无质量异议，</w:t>
      </w:r>
      <w:r>
        <w:rPr>
          <w:rFonts w:hint="eastAsia" w:ascii="仿宋_GB2312" w:hAnsi="Times New Roman" w:eastAsia="仿宋_GB2312"/>
          <w:bCs/>
          <w:color w:val="auto"/>
          <w:kern w:val="0"/>
          <w:sz w:val="28"/>
          <w:szCs w:val="28"/>
          <w:lang w:val="en-US" w:eastAsia="zh-CN"/>
        </w:rPr>
        <w:t>保函返还。</w:t>
      </w:r>
    </w:p>
    <w:p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hint="eastAsia" w:ascii="仿宋_GB2312" w:hAnsi="Times New Roman" w:eastAsia="仿宋_GB2312"/>
          <w:bCs/>
          <w:color w:val="auto"/>
          <w:kern w:val="0"/>
          <w:sz w:val="28"/>
          <w:szCs w:val="28"/>
          <w:lang w:eastAsia="zh-CN"/>
        </w:rPr>
      </w:pPr>
      <w:r>
        <w:rPr>
          <w:rFonts w:ascii="仿宋_GB2312" w:hAnsi="Times New Roman" w:eastAsia="仿宋_GB2312"/>
          <w:bCs/>
          <w:color w:val="auto"/>
          <w:kern w:val="0"/>
          <w:sz w:val="28"/>
          <w:szCs w:val="28"/>
        </w:rPr>
        <w:t>(</w:t>
      </w:r>
      <w:r>
        <w:rPr>
          <w:rFonts w:hint="eastAsia" w:ascii="仿宋_GB2312" w:hAnsi="Times New Roman" w:eastAsia="仿宋_GB2312"/>
          <w:bCs/>
          <w:color w:val="auto"/>
          <w:kern w:val="0"/>
          <w:sz w:val="28"/>
          <w:szCs w:val="28"/>
          <w:lang w:val="en-US" w:eastAsia="zh-CN"/>
        </w:rPr>
        <w:t>5</w:t>
      </w:r>
      <w:r>
        <w:rPr>
          <w:rFonts w:ascii="仿宋_GB2312" w:hAnsi="Times New Roman" w:eastAsia="仿宋_GB2312"/>
          <w:bCs/>
          <w:color w:val="auto"/>
          <w:kern w:val="0"/>
          <w:sz w:val="28"/>
          <w:szCs w:val="28"/>
        </w:rPr>
        <w:t>)</w:t>
      </w:r>
      <w:r>
        <w:rPr>
          <w:rFonts w:hint="eastAsia" w:ascii="仿宋_GB2312" w:hAnsi="Times New Roman" w:eastAsia="仿宋_GB2312"/>
          <w:bCs/>
          <w:color w:val="auto"/>
          <w:kern w:val="0"/>
          <w:sz w:val="28"/>
          <w:szCs w:val="28"/>
          <w:lang w:eastAsia="zh-CN"/>
        </w:rPr>
        <w:t>质保金为合同价款的10%，质量保证期为一年，保证期从本工程竣工验收，办理完竣工手续之日起开始计算，在一年内，各项保证值指标达到技术协议要求，质保期满无质量异议，买受人向出卖人无息支付全额的质保金。</w:t>
      </w:r>
    </w:p>
    <w:p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hint="eastAsia" w:ascii="仿宋_GB2312" w:hAnsi="Times New Roman" w:eastAsia="仿宋_GB2312"/>
          <w:bCs/>
          <w:color w:val="auto"/>
          <w:kern w:val="0"/>
          <w:sz w:val="28"/>
          <w:szCs w:val="28"/>
          <w:lang w:eastAsia="zh-CN"/>
        </w:rPr>
      </w:pPr>
      <w:r>
        <w:rPr>
          <w:rFonts w:ascii="仿宋_GB2312" w:hAnsi="Times New Roman" w:eastAsia="仿宋_GB2312"/>
          <w:bCs/>
          <w:color w:val="auto"/>
          <w:kern w:val="0"/>
          <w:sz w:val="28"/>
          <w:szCs w:val="28"/>
        </w:rPr>
        <w:t>(</w:t>
      </w:r>
      <w:r>
        <w:rPr>
          <w:rFonts w:hint="eastAsia" w:ascii="仿宋_GB2312" w:hAnsi="Times New Roman" w:eastAsia="仿宋_GB2312"/>
          <w:bCs/>
          <w:color w:val="auto"/>
          <w:kern w:val="0"/>
          <w:sz w:val="28"/>
          <w:szCs w:val="28"/>
          <w:lang w:val="en-US" w:eastAsia="zh-CN"/>
        </w:rPr>
        <w:t>9</w:t>
      </w:r>
      <w:r>
        <w:rPr>
          <w:rFonts w:ascii="仿宋_GB2312" w:hAnsi="Times New Roman" w:eastAsia="仿宋_GB2312"/>
          <w:bCs/>
          <w:color w:val="auto"/>
          <w:kern w:val="0"/>
          <w:sz w:val="28"/>
          <w:szCs w:val="28"/>
        </w:rPr>
        <w:t>)</w:t>
      </w:r>
      <w:r>
        <w:rPr>
          <w:rFonts w:hint="eastAsia" w:ascii="仿宋_GB2312" w:hAnsi="Times New Roman" w:eastAsia="仿宋_GB2312"/>
          <w:bCs/>
          <w:color w:val="auto"/>
          <w:kern w:val="0"/>
          <w:sz w:val="28"/>
          <w:szCs w:val="28"/>
          <w:lang w:eastAsia="zh-CN"/>
        </w:rPr>
        <w:t>买受人扣款的权利：当出卖人应向买受人支付合同项下的违约金或赔偿金时，买受人有权从上述任何一笔应付款中予以直接扣除。买受人无论何时支付货款，均不考虑利息的支付。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/>
        </w:rPr>
        <w:t>七、其它事宜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-SA"/>
        </w:rPr>
        <w:t>1、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本次采购不接受任何偏离，否则按废标处理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ind w:firstLine="560" w:firstLineChars="200"/>
        <w:jc w:val="left"/>
        <w:textAlignment w:val="auto"/>
        <w:rPr>
          <w:rFonts w:hint="default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-SA"/>
        </w:rPr>
        <w:t>2、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本次招标为公开单轮谈判（谈判规则：执行集团公司通用谈判规则）。</w:t>
      </w:r>
    </w:p>
    <w:p>
      <w:pPr>
        <w:pStyle w:val="29"/>
        <w:spacing w:line="240" w:lineRule="auto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-SA"/>
        </w:rPr>
        <w:t>3、委托方技术负责人联系电话：徐国恒 13130099049，如投标人需要技术答疑，可联系委托方技术负责人。</w:t>
      </w:r>
    </w:p>
    <w:p>
      <w:pPr>
        <w:pStyle w:val="29"/>
        <w:spacing w:line="240" w:lineRule="auto"/>
        <w:ind w:firstLine="560" w:firstLineChars="2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-SA"/>
        </w:rPr>
        <w:t>4、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若出现投标方报价相同的情况，评标委员会现场对报价相同的投标方发起二次报价，最终低价者排序在前。</w:t>
      </w:r>
    </w:p>
    <w:p>
      <w:pPr>
        <w:pStyle w:val="29"/>
        <w:spacing w:line="240" w:lineRule="auto"/>
        <w:ind w:firstLine="560" w:firstLineChars="200"/>
        <w:rPr>
          <w:rFonts w:hint="default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5、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-SA"/>
        </w:rPr>
        <w:t>如投标截止时家数不足，即自动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-SA"/>
        </w:rPr>
        <w:t>延期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-SA"/>
        </w:rPr>
        <w:t>。</w:t>
      </w:r>
    </w:p>
    <w:p>
      <w:pPr>
        <w:pStyle w:val="29"/>
        <w:spacing w:line="240" w:lineRule="auto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-SA"/>
        </w:rPr>
        <w:t>6、由于项目为改造项目，工期紧急，申请于2026年8月11日开标。</w:t>
      </w:r>
    </w:p>
    <w:p>
      <w:pPr>
        <w:pStyle w:val="29"/>
        <w:spacing w:line="240" w:lineRule="auto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-SA"/>
        </w:rPr>
        <w:t>7、开标后以标底价作为判定投标价格是否中标的依据。</w:t>
      </w:r>
    </w:p>
    <w:p>
      <w:pPr>
        <w:pStyle w:val="29"/>
        <w:spacing w:line="240" w:lineRule="auto"/>
        <w:ind w:firstLine="560" w:firstLineChars="200"/>
        <w:rPr>
          <w:rFonts w:hint="default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-SA"/>
        </w:rPr>
      </w:pPr>
      <w:bookmarkStart w:id="0" w:name="_GoBack"/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-SA"/>
        </w:rPr>
        <w:t>8、本项目是经市场竞争获得的，签订的非暂估价形式的总承包合同，属于非法定招标。</w:t>
      </w:r>
    </w:p>
    <w:bookmarkEnd w:id="0"/>
    <w:sectPr>
      <w:footerReference r:id="rId5" w:type="first"/>
      <w:headerReference r:id="rId3" w:type="default"/>
      <w:footerReference r:id="rId4" w:type="default"/>
      <w:pgSz w:w="11906" w:h="16838"/>
      <w:pgMar w:top="1418" w:right="1418" w:bottom="1418" w:left="1418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文鼎粗圆简">
    <w:altName w:val="宋体"/>
    <w:panose1 w:val="02010600030101010101"/>
    <w:charset w:val="86"/>
    <w:family w:val="roma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4320" w:firstLineChars="240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4320" w:firstLineChars="2400"/>
    </w:pPr>
  </w:p>
  <w:p>
    <w:pPr>
      <w:pStyle w:val="1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B"/>
    <w:lvl w:ilvl="0" w:tentative="0">
      <w:start w:val="2"/>
      <w:numFmt w:val="decimal"/>
      <w:lvlText w:val="%1."/>
      <w:legacy w:legacy="1" w:legacySpace="144" w:legacyIndent="0"/>
      <w:lvlJc w:val="left"/>
      <w:rPr>
        <w:rFonts w:hint="default" w:ascii="Times New Roman" w:hAnsi="Times New Roman"/>
        <w:b/>
        <w:i w:val="0"/>
        <w:sz w:val="28"/>
      </w:rPr>
    </w:lvl>
    <w:lvl w:ilvl="1" w:tentative="0">
      <w:start w:val="1"/>
      <w:numFmt w:val="decimal"/>
      <w:lvlText w:val="%1.%2"/>
      <w:legacy w:legacy="1" w:legacySpace="144" w:legacyIndent="0"/>
      <w:lvlJc w:val="left"/>
      <w:rPr>
        <w:rFonts w:hint="default" w:ascii="Times New Roman" w:hAnsi="Times New Roman"/>
        <w:b/>
        <w:i w:val="0"/>
        <w:sz w:val="28"/>
      </w:rPr>
    </w:lvl>
    <w:lvl w:ilvl="2" w:tentative="0">
      <w:start w:val="1"/>
      <w:numFmt w:val="decimal"/>
      <w:lvlText w:val="%1.%2.%3"/>
      <w:legacy w:legacy="1" w:legacySpace="144" w:legacyIndent="0"/>
      <w:lvlJc w:val="left"/>
      <w:rPr>
        <w:rFonts w:hint="default" w:ascii="Times New Roman" w:hAnsi="Times New Roman"/>
        <w:b/>
        <w:i w:val="0"/>
        <w:sz w:val="28"/>
      </w:rPr>
    </w:lvl>
    <w:lvl w:ilvl="3" w:tentative="0">
      <w:start w:val="1"/>
      <w:numFmt w:val="decimal"/>
      <w:pStyle w:val="4"/>
      <w:lvlText w:val="%1.%2.%3.%4"/>
      <w:legacy w:legacy="1" w:legacySpace="144" w:legacyIndent="0"/>
      <w:lvlJc w:val="left"/>
      <w:pPr>
        <w:ind w:left="840"/>
      </w:pPr>
      <w:rPr>
        <w:rFonts w:hint="default" w:ascii="Times New Roman" w:hAnsi="Times New Roman"/>
        <w:b/>
        <w:i w:val="0"/>
        <w:sz w:val="28"/>
      </w:rPr>
    </w:lvl>
    <w:lvl w:ilvl="4" w:tentative="0">
      <w:start w:val="1"/>
      <w:numFmt w:val="decimal"/>
      <w:lvlText w:val="%1.%2.%3.%4.%5"/>
      <w:legacy w:legacy="1" w:legacySpace="144" w:legacyIndent="0"/>
      <w:lvlJc w:val="left"/>
    </w:lvl>
    <w:lvl w:ilvl="5" w:tentative="0">
      <w:start w:val="1"/>
      <w:numFmt w:val="decimal"/>
      <w:lvlText w:val="%1.%2.%3.%4.%5.%6"/>
      <w:legacy w:legacy="1" w:legacySpace="144" w:legacyIndent="0"/>
      <w:lvlJc w:val="left"/>
    </w:lvl>
    <w:lvl w:ilvl="6" w:tentative="0">
      <w:start w:val="1"/>
      <w:numFmt w:val="decimal"/>
      <w:lvlText w:val="%1.%2.%3.%4.%5.%6.%7"/>
      <w:legacy w:legacy="1" w:legacySpace="144" w:legacyIndent="0"/>
      <w:lvlJc w:val="left"/>
    </w:lvl>
    <w:lvl w:ilvl="7" w:tentative="0">
      <w:start w:val="1"/>
      <w:numFmt w:val="decimal"/>
      <w:lvlText w:val="%1.%2.%3.%4.%5.%6.%7.%8"/>
      <w:legacy w:legacy="1" w:legacySpace="144" w:legacyIndent="0"/>
      <w:lvlJc w:val="left"/>
    </w:lvl>
    <w:lvl w:ilvl="8" w:tentative="0">
      <w:start w:val="1"/>
      <w:numFmt w:val="decimal"/>
      <w:lvlText w:val="%1.%2.%3.%4.%5.%6.%7.%8.%9"/>
      <w:legacy w:legacy="1" w:legacySpace="144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0Yjg2MGUwNGYxMjc1NDc1ZjQwNjVlZmY0NWQyZjcifQ=="/>
  </w:docVars>
  <w:rsids>
    <w:rsidRoot w:val="00172A27"/>
    <w:rsid w:val="000002C1"/>
    <w:rsid w:val="0000182B"/>
    <w:rsid w:val="00001D81"/>
    <w:rsid w:val="0000418E"/>
    <w:rsid w:val="00005E39"/>
    <w:rsid w:val="00007D92"/>
    <w:rsid w:val="00010DAB"/>
    <w:rsid w:val="00014524"/>
    <w:rsid w:val="00014814"/>
    <w:rsid w:val="0001616B"/>
    <w:rsid w:val="00017184"/>
    <w:rsid w:val="000178BB"/>
    <w:rsid w:val="000213D8"/>
    <w:rsid w:val="0002169B"/>
    <w:rsid w:val="0002221A"/>
    <w:rsid w:val="000224DC"/>
    <w:rsid w:val="00030739"/>
    <w:rsid w:val="000309E8"/>
    <w:rsid w:val="0004232E"/>
    <w:rsid w:val="00043703"/>
    <w:rsid w:val="0005415C"/>
    <w:rsid w:val="00054F73"/>
    <w:rsid w:val="0005513F"/>
    <w:rsid w:val="000620A0"/>
    <w:rsid w:val="00062913"/>
    <w:rsid w:val="000729E8"/>
    <w:rsid w:val="000743EC"/>
    <w:rsid w:val="00075EBF"/>
    <w:rsid w:val="000767D1"/>
    <w:rsid w:val="00076F4D"/>
    <w:rsid w:val="000779BB"/>
    <w:rsid w:val="0008067C"/>
    <w:rsid w:val="000865AB"/>
    <w:rsid w:val="00086602"/>
    <w:rsid w:val="0008711E"/>
    <w:rsid w:val="000A421D"/>
    <w:rsid w:val="000A4AB5"/>
    <w:rsid w:val="000A4FC2"/>
    <w:rsid w:val="000B0AA1"/>
    <w:rsid w:val="000B35F3"/>
    <w:rsid w:val="000B3D29"/>
    <w:rsid w:val="000B5ECB"/>
    <w:rsid w:val="000B7F7D"/>
    <w:rsid w:val="000C0A30"/>
    <w:rsid w:val="000C2CA1"/>
    <w:rsid w:val="000C42D5"/>
    <w:rsid w:val="000C441D"/>
    <w:rsid w:val="000D0EFB"/>
    <w:rsid w:val="000D5E32"/>
    <w:rsid w:val="000D5ED7"/>
    <w:rsid w:val="000D655C"/>
    <w:rsid w:val="000D6FF6"/>
    <w:rsid w:val="000E6DFA"/>
    <w:rsid w:val="000F0686"/>
    <w:rsid w:val="000F0A8E"/>
    <w:rsid w:val="000F1EC4"/>
    <w:rsid w:val="000F5FC9"/>
    <w:rsid w:val="000F7183"/>
    <w:rsid w:val="001001EF"/>
    <w:rsid w:val="00100F1A"/>
    <w:rsid w:val="00104325"/>
    <w:rsid w:val="00104AB8"/>
    <w:rsid w:val="001064A2"/>
    <w:rsid w:val="00107204"/>
    <w:rsid w:val="0010791F"/>
    <w:rsid w:val="001154B3"/>
    <w:rsid w:val="001159DF"/>
    <w:rsid w:val="0011662E"/>
    <w:rsid w:val="00117396"/>
    <w:rsid w:val="00120EC7"/>
    <w:rsid w:val="00122DDD"/>
    <w:rsid w:val="00123701"/>
    <w:rsid w:val="001238A6"/>
    <w:rsid w:val="00123BC6"/>
    <w:rsid w:val="00124FE2"/>
    <w:rsid w:val="001306AA"/>
    <w:rsid w:val="00131483"/>
    <w:rsid w:val="001315D1"/>
    <w:rsid w:val="00132355"/>
    <w:rsid w:val="00136E56"/>
    <w:rsid w:val="00140AC3"/>
    <w:rsid w:val="0014235A"/>
    <w:rsid w:val="001447D8"/>
    <w:rsid w:val="00151207"/>
    <w:rsid w:val="001514C2"/>
    <w:rsid w:val="00156DDC"/>
    <w:rsid w:val="00157A6A"/>
    <w:rsid w:val="00157C70"/>
    <w:rsid w:val="00161E46"/>
    <w:rsid w:val="00161F62"/>
    <w:rsid w:val="00162320"/>
    <w:rsid w:val="0016308C"/>
    <w:rsid w:val="0016375E"/>
    <w:rsid w:val="0016570B"/>
    <w:rsid w:val="00166A6F"/>
    <w:rsid w:val="0017320A"/>
    <w:rsid w:val="001759BD"/>
    <w:rsid w:val="001767F1"/>
    <w:rsid w:val="00183AF1"/>
    <w:rsid w:val="00185024"/>
    <w:rsid w:val="00185D8A"/>
    <w:rsid w:val="00191615"/>
    <w:rsid w:val="0019398F"/>
    <w:rsid w:val="00193D9C"/>
    <w:rsid w:val="00194296"/>
    <w:rsid w:val="001950C0"/>
    <w:rsid w:val="00196AC9"/>
    <w:rsid w:val="0019763B"/>
    <w:rsid w:val="001A320B"/>
    <w:rsid w:val="001A4FBF"/>
    <w:rsid w:val="001A5D5E"/>
    <w:rsid w:val="001A614B"/>
    <w:rsid w:val="001A701A"/>
    <w:rsid w:val="001B2892"/>
    <w:rsid w:val="001B427A"/>
    <w:rsid w:val="001B435B"/>
    <w:rsid w:val="001B4DEA"/>
    <w:rsid w:val="001B62C2"/>
    <w:rsid w:val="001B73D6"/>
    <w:rsid w:val="001C4B2E"/>
    <w:rsid w:val="001C7BD9"/>
    <w:rsid w:val="001D02F9"/>
    <w:rsid w:val="001D344D"/>
    <w:rsid w:val="001D3A28"/>
    <w:rsid w:val="001D423C"/>
    <w:rsid w:val="001E0BD7"/>
    <w:rsid w:val="001E1420"/>
    <w:rsid w:val="001E1F21"/>
    <w:rsid w:val="001E1FB5"/>
    <w:rsid w:val="001E5625"/>
    <w:rsid w:val="001E5BAA"/>
    <w:rsid w:val="001E6FC2"/>
    <w:rsid w:val="001E7192"/>
    <w:rsid w:val="001F06A8"/>
    <w:rsid w:val="001F7B48"/>
    <w:rsid w:val="00201645"/>
    <w:rsid w:val="002025C0"/>
    <w:rsid w:val="0020491B"/>
    <w:rsid w:val="00205702"/>
    <w:rsid w:val="002063CD"/>
    <w:rsid w:val="002122C9"/>
    <w:rsid w:val="00212BB2"/>
    <w:rsid w:val="0021311B"/>
    <w:rsid w:val="00213133"/>
    <w:rsid w:val="00213263"/>
    <w:rsid w:val="0021332F"/>
    <w:rsid w:val="00213DD1"/>
    <w:rsid w:val="00215CD3"/>
    <w:rsid w:val="00216E0C"/>
    <w:rsid w:val="00222F7E"/>
    <w:rsid w:val="00223743"/>
    <w:rsid w:val="002258E8"/>
    <w:rsid w:val="00226BED"/>
    <w:rsid w:val="002334A1"/>
    <w:rsid w:val="00234348"/>
    <w:rsid w:val="00236170"/>
    <w:rsid w:val="0023688C"/>
    <w:rsid w:val="00240DA7"/>
    <w:rsid w:val="00243952"/>
    <w:rsid w:val="002448EE"/>
    <w:rsid w:val="00244CBB"/>
    <w:rsid w:val="00245ACA"/>
    <w:rsid w:val="00246C1E"/>
    <w:rsid w:val="00247492"/>
    <w:rsid w:val="002500EB"/>
    <w:rsid w:val="00250DC7"/>
    <w:rsid w:val="00251781"/>
    <w:rsid w:val="002527E1"/>
    <w:rsid w:val="00254138"/>
    <w:rsid w:val="00254423"/>
    <w:rsid w:val="00255A61"/>
    <w:rsid w:val="00257A31"/>
    <w:rsid w:val="00261FC7"/>
    <w:rsid w:val="002648D8"/>
    <w:rsid w:val="0026528D"/>
    <w:rsid w:val="0026668A"/>
    <w:rsid w:val="00266F7B"/>
    <w:rsid w:val="00267804"/>
    <w:rsid w:val="00270CF6"/>
    <w:rsid w:val="002716E9"/>
    <w:rsid w:val="00272AF9"/>
    <w:rsid w:val="00272C0F"/>
    <w:rsid w:val="0027467F"/>
    <w:rsid w:val="00274F9F"/>
    <w:rsid w:val="002815EF"/>
    <w:rsid w:val="00283329"/>
    <w:rsid w:val="00283D31"/>
    <w:rsid w:val="0028463E"/>
    <w:rsid w:val="00285550"/>
    <w:rsid w:val="00286212"/>
    <w:rsid w:val="00287F98"/>
    <w:rsid w:val="00293333"/>
    <w:rsid w:val="00295680"/>
    <w:rsid w:val="002A125F"/>
    <w:rsid w:val="002A28EF"/>
    <w:rsid w:val="002A5BEB"/>
    <w:rsid w:val="002B236E"/>
    <w:rsid w:val="002B3F13"/>
    <w:rsid w:val="002B6E7F"/>
    <w:rsid w:val="002C186F"/>
    <w:rsid w:val="002C1D78"/>
    <w:rsid w:val="002C4DF9"/>
    <w:rsid w:val="002D1738"/>
    <w:rsid w:val="002D57D1"/>
    <w:rsid w:val="002E1344"/>
    <w:rsid w:val="002E18CE"/>
    <w:rsid w:val="002E1B90"/>
    <w:rsid w:val="002E1EEB"/>
    <w:rsid w:val="002E2A3F"/>
    <w:rsid w:val="002E308E"/>
    <w:rsid w:val="002E38AD"/>
    <w:rsid w:val="002E717E"/>
    <w:rsid w:val="002E71D9"/>
    <w:rsid w:val="002F0488"/>
    <w:rsid w:val="002F07A3"/>
    <w:rsid w:val="002F0A77"/>
    <w:rsid w:val="002F1041"/>
    <w:rsid w:val="002F7FD7"/>
    <w:rsid w:val="00305FC3"/>
    <w:rsid w:val="0030669E"/>
    <w:rsid w:val="00307570"/>
    <w:rsid w:val="00307BDC"/>
    <w:rsid w:val="00313A37"/>
    <w:rsid w:val="00316110"/>
    <w:rsid w:val="0031654F"/>
    <w:rsid w:val="00317892"/>
    <w:rsid w:val="00317A14"/>
    <w:rsid w:val="00320BD7"/>
    <w:rsid w:val="0032169A"/>
    <w:rsid w:val="00322216"/>
    <w:rsid w:val="00322C70"/>
    <w:rsid w:val="0032330E"/>
    <w:rsid w:val="00324F23"/>
    <w:rsid w:val="00325FAB"/>
    <w:rsid w:val="003264A8"/>
    <w:rsid w:val="003264AE"/>
    <w:rsid w:val="00330F2D"/>
    <w:rsid w:val="003317DE"/>
    <w:rsid w:val="00331FA9"/>
    <w:rsid w:val="0033361D"/>
    <w:rsid w:val="003358B3"/>
    <w:rsid w:val="00335FE9"/>
    <w:rsid w:val="0034049B"/>
    <w:rsid w:val="00342E2B"/>
    <w:rsid w:val="00343689"/>
    <w:rsid w:val="003457C0"/>
    <w:rsid w:val="0034595D"/>
    <w:rsid w:val="003519E6"/>
    <w:rsid w:val="00351A6F"/>
    <w:rsid w:val="00353980"/>
    <w:rsid w:val="003606B9"/>
    <w:rsid w:val="00361FEA"/>
    <w:rsid w:val="00364676"/>
    <w:rsid w:val="0036504E"/>
    <w:rsid w:val="00365F75"/>
    <w:rsid w:val="00373BDD"/>
    <w:rsid w:val="00374712"/>
    <w:rsid w:val="00375209"/>
    <w:rsid w:val="00375C85"/>
    <w:rsid w:val="00375EA7"/>
    <w:rsid w:val="0037637D"/>
    <w:rsid w:val="00377974"/>
    <w:rsid w:val="00380FFF"/>
    <w:rsid w:val="0038245C"/>
    <w:rsid w:val="00391BB7"/>
    <w:rsid w:val="00392B2E"/>
    <w:rsid w:val="003A2EC5"/>
    <w:rsid w:val="003A3416"/>
    <w:rsid w:val="003A3AA2"/>
    <w:rsid w:val="003B1C67"/>
    <w:rsid w:val="003B3753"/>
    <w:rsid w:val="003C0861"/>
    <w:rsid w:val="003C1D56"/>
    <w:rsid w:val="003C4DCB"/>
    <w:rsid w:val="003C5559"/>
    <w:rsid w:val="003C72C1"/>
    <w:rsid w:val="003D3FCA"/>
    <w:rsid w:val="003D6AB8"/>
    <w:rsid w:val="003E295C"/>
    <w:rsid w:val="003E64BD"/>
    <w:rsid w:val="003E7CCF"/>
    <w:rsid w:val="003F2D2D"/>
    <w:rsid w:val="003F47C3"/>
    <w:rsid w:val="003F5FEF"/>
    <w:rsid w:val="003F627B"/>
    <w:rsid w:val="003F7B98"/>
    <w:rsid w:val="004002B2"/>
    <w:rsid w:val="0041169B"/>
    <w:rsid w:val="00413034"/>
    <w:rsid w:val="00413E2B"/>
    <w:rsid w:val="004300BB"/>
    <w:rsid w:val="00433057"/>
    <w:rsid w:val="0043315E"/>
    <w:rsid w:val="004360F6"/>
    <w:rsid w:val="004362A8"/>
    <w:rsid w:val="00443BFA"/>
    <w:rsid w:val="00444748"/>
    <w:rsid w:val="004448F5"/>
    <w:rsid w:val="004473F9"/>
    <w:rsid w:val="00447ADA"/>
    <w:rsid w:val="004503CA"/>
    <w:rsid w:val="00450448"/>
    <w:rsid w:val="00450972"/>
    <w:rsid w:val="00452C01"/>
    <w:rsid w:val="004538FE"/>
    <w:rsid w:val="00454696"/>
    <w:rsid w:val="00455ED3"/>
    <w:rsid w:val="0045722E"/>
    <w:rsid w:val="00457332"/>
    <w:rsid w:val="00457D79"/>
    <w:rsid w:val="0046500B"/>
    <w:rsid w:val="00467550"/>
    <w:rsid w:val="00477670"/>
    <w:rsid w:val="00482FB3"/>
    <w:rsid w:val="00483AA2"/>
    <w:rsid w:val="004844F9"/>
    <w:rsid w:val="004846BC"/>
    <w:rsid w:val="00486D88"/>
    <w:rsid w:val="00486F54"/>
    <w:rsid w:val="00492F4F"/>
    <w:rsid w:val="004A12F8"/>
    <w:rsid w:val="004A29AC"/>
    <w:rsid w:val="004A305E"/>
    <w:rsid w:val="004A46D4"/>
    <w:rsid w:val="004A7AFB"/>
    <w:rsid w:val="004B0B44"/>
    <w:rsid w:val="004B1A25"/>
    <w:rsid w:val="004B466A"/>
    <w:rsid w:val="004B6B76"/>
    <w:rsid w:val="004B742A"/>
    <w:rsid w:val="004B7E7F"/>
    <w:rsid w:val="004C0740"/>
    <w:rsid w:val="004C0BEC"/>
    <w:rsid w:val="004C2177"/>
    <w:rsid w:val="004C364C"/>
    <w:rsid w:val="004C401B"/>
    <w:rsid w:val="004C4838"/>
    <w:rsid w:val="004C68DE"/>
    <w:rsid w:val="004C6A4E"/>
    <w:rsid w:val="004D076D"/>
    <w:rsid w:val="004D11A5"/>
    <w:rsid w:val="004D1578"/>
    <w:rsid w:val="004D1613"/>
    <w:rsid w:val="004D180C"/>
    <w:rsid w:val="004D1F01"/>
    <w:rsid w:val="004D35D5"/>
    <w:rsid w:val="004D3BBF"/>
    <w:rsid w:val="004D4624"/>
    <w:rsid w:val="004D54C5"/>
    <w:rsid w:val="004D5942"/>
    <w:rsid w:val="004D6A7E"/>
    <w:rsid w:val="004D795E"/>
    <w:rsid w:val="004E32C5"/>
    <w:rsid w:val="004E4A61"/>
    <w:rsid w:val="004F1655"/>
    <w:rsid w:val="004F269A"/>
    <w:rsid w:val="004F48AB"/>
    <w:rsid w:val="004F65DA"/>
    <w:rsid w:val="00500B45"/>
    <w:rsid w:val="00500C80"/>
    <w:rsid w:val="00501224"/>
    <w:rsid w:val="00501530"/>
    <w:rsid w:val="00504082"/>
    <w:rsid w:val="0050443F"/>
    <w:rsid w:val="005076B6"/>
    <w:rsid w:val="00510FB5"/>
    <w:rsid w:val="0051307B"/>
    <w:rsid w:val="0051573D"/>
    <w:rsid w:val="00520AA2"/>
    <w:rsid w:val="00522A75"/>
    <w:rsid w:val="00525AF9"/>
    <w:rsid w:val="00530E98"/>
    <w:rsid w:val="005327F6"/>
    <w:rsid w:val="00535FDC"/>
    <w:rsid w:val="005464EC"/>
    <w:rsid w:val="005523D9"/>
    <w:rsid w:val="005576BA"/>
    <w:rsid w:val="00571AA3"/>
    <w:rsid w:val="00571E62"/>
    <w:rsid w:val="005729BE"/>
    <w:rsid w:val="00572C34"/>
    <w:rsid w:val="00573CB6"/>
    <w:rsid w:val="005816C3"/>
    <w:rsid w:val="00584A65"/>
    <w:rsid w:val="005906AA"/>
    <w:rsid w:val="00590B99"/>
    <w:rsid w:val="00592884"/>
    <w:rsid w:val="00592A9C"/>
    <w:rsid w:val="005955F2"/>
    <w:rsid w:val="00596F92"/>
    <w:rsid w:val="00597860"/>
    <w:rsid w:val="005A084C"/>
    <w:rsid w:val="005A1CBB"/>
    <w:rsid w:val="005A5287"/>
    <w:rsid w:val="005A7F11"/>
    <w:rsid w:val="005B49F2"/>
    <w:rsid w:val="005B4B90"/>
    <w:rsid w:val="005B7AFC"/>
    <w:rsid w:val="005C76C6"/>
    <w:rsid w:val="005D5C7B"/>
    <w:rsid w:val="005E1335"/>
    <w:rsid w:val="005E2FF1"/>
    <w:rsid w:val="005E35C8"/>
    <w:rsid w:val="005E3D80"/>
    <w:rsid w:val="005E472D"/>
    <w:rsid w:val="005E475F"/>
    <w:rsid w:val="005E6EFA"/>
    <w:rsid w:val="005F08B9"/>
    <w:rsid w:val="005F599B"/>
    <w:rsid w:val="005F708E"/>
    <w:rsid w:val="005F75F1"/>
    <w:rsid w:val="005F7A2A"/>
    <w:rsid w:val="006031E5"/>
    <w:rsid w:val="00603E27"/>
    <w:rsid w:val="006043F1"/>
    <w:rsid w:val="006053AB"/>
    <w:rsid w:val="006064E3"/>
    <w:rsid w:val="00607674"/>
    <w:rsid w:val="00611149"/>
    <w:rsid w:val="00611B08"/>
    <w:rsid w:val="00612B07"/>
    <w:rsid w:val="00622826"/>
    <w:rsid w:val="006233C6"/>
    <w:rsid w:val="0062482B"/>
    <w:rsid w:val="006254F8"/>
    <w:rsid w:val="00626B06"/>
    <w:rsid w:val="00635076"/>
    <w:rsid w:val="006360EB"/>
    <w:rsid w:val="006422FC"/>
    <w:rsid w:val="006424D8"/>
    <w:rsid w:val="00642815"/>
    <w:rsid w:val="00642818"/>
    <w:rsid w:val="00642DA0"/>
    <w:rsid w:val="006458D6"/>
    <w:rsid w:val="006463C8"/>
    <w:rsid w:val="00647EF0"/>
    <w:rsid w:val="00650B65"/>
    <w:rsid w:val="0065235C"/>
    <w:rsid w:val="00652621"/>
    <w:rsid w:val="00653E87"/>
    <w:rsid w:val="00653FE0"/>
    <w:rsid w:val="00660827"/>
    <w:rsid w:val="00661BDF"/>
    <w:rsid w:val="0066229F"/>
    <w:rsid w:val="00663E06"/>
    <w:rsid w:val="00666CA7"/>
    <w:rsid w:val="00671B13"/>
    <w:rsid w:val="00674767"/>
    <w:rsid w:val="00674A9B"/>
    <w:rsid w:val="00675B4E"/>
    <w:rsid w:val="00675D21"/>
    <w:rsid w:val="00680141"/>
    <w:rsid w:val="006824B8"/>
    <w:rsid w:val="00682C74"/>
    <w:rsid w:val="00684F3A"/>
    <w:rsid w:val="006872E8"/>
    <w:rsid w:val="006A00CA"/>
    <w:rsid w:val="006A00D5"/>
    <w:rsid w:val="006A7B0E"/>
    <w:rsid w:val="006B0637"/>
    <w:rsid w:val="006B2152"/>
    <w:rsid w:val="006B48F1"/>
    <w:rsid w:val="006B49BB"/>
    <w:rsid w:val="006B7609"/>
    <w:rsid w:val="006B7FEA"/>
    <w:rsid w:val="006C0CC4"/>
    <w:rsid w:val="006C278D"/>
    <w:rsid w:val="006C2E37"/>
    <w:rsid w:val="006C369A"/>
    <w:rsid w:val="006C4344"/>
    <w:rsid w:val="006C524D"/>
    <w:rsid w:val="006C535C"/>
    <w:rsid w:val="006C56E8"/>
    <w:rsid w:val="006C5EB7"/>
    <w:rsid w:val="006D104E"/>
    <w:rsid w:val="006D2EC1"/>
    <w:rsid w:val="006D68F4"/>
    <w:rsid w:val="006D74A4"/>
    <w:rsid w:val="006D7D41"/>
    <w:rsid w:val="006E27E3"/>
    <w:rsid w:val="006E2911"/>
    <w:rsid w:val="006E3D06"/>
    <w:rsid w:val="006E555B"/>
    <w:rsid w:val="006E7B08"/>
    <w:rsid w:val="006F0144"/>
    <w:rsid w:val="006F06CF"/>
    <w:rsid w:val="006F2C1A"/>
    <w:rsid w:val="006F45D5"/>
    <w:rsid w:val="006F6A47"/>
    <w:rsid w:val="00703399"/>
    <w:rsid w:val="00704302"/>
    <w:rsid w:val="0070560E"/>
    <w:rsid w:val="007062F4"/>
    <w:rsid w:val="00707823"/>
    <w:rsid w:val="0071191F"/>
    <w:rsid w:val="00711FFB"/>
    <w:rsid w:val="0072236C"/>
    <w:rsid w:val="0072344D"/>
    <w:rsid w:val="00725309"/>
    <w:rsid w:val="007265E9"/>
    <w:rsid w:val="007271F0"/>
    <w:rsid w:val="0073012C"/>
    <w:rsid w:val="007301B4"/>
    <w:rsid w:val="00740271"/>
    <w:rsid w:val="00742A39"/>
    <w:rsid w:val="00742D5C"/>
    <w:rsid w:val="00743C6F"/>
    <w:rsid w:val="00745F98"/>
    <w:rsid w:val="00750E4D"/>
    <w:rsid w:val="00752A56"/>
    <w:rsid w:val="007534B4"/>
    <w:rsid w:val="00754026"/>
    <w:rsid w:val="0076010D"/>
    <w:rsid w:val="007605F3"/>
    <w:rsid w:val="00760E42"/>
    <w:rsid w:val="007663DC"/>
    <w:rsid w:val="00766580"/>
    <w:rsid w:val="00767D38"/>
    <w:rsid w:val="00771A7E"/>
    <w:rsid w:val="00771FEE"/>
    <w:rsid w:val="00772DC8"/>
    <w:rsid w:val="00774B53"/>
    <w:rsid w:val="00775D7F"/>
    <w:rsid w:val="00775ECF"/>
    <w:rsid w:val="00777B04"/>
    <w:rsid w:val="00780E84"/>
    <w:rsid w:val="0078253D"/>
    <w:rsid w:val="007830C4"/>
    <w:rsid w:val="00785A77"/>
    <w:rsid w:val="00786752"/>
    <w:rsid w:val="0078681D"/>
    <w:rsid w:val="007902C7"/>
    <w:rsid w:val="0079044F"/>
    <w:rsid w:val="00791FE8"/>
    <w:rsid w:val="00793570"/>
    <w:rsid w:val="007A07D7"/>
    <w:rsid w:val="007A2B6C"/>
    <w:rsid w:val="007A2E04"/>
    <w:rsid w:val="007A2EA5"/>
    <w:rsid w:val="007A4881"/>
    <w:rsid w:val="007A511B"/>
    <w:rsid w:val="007B0842"/>
    <w:rsid w:val="007B3682"/>
    <w:rsid w:val="007B54CA"/>
    <w:rsid w:val="007B674C"/>
    <w:rsid w:val="007C2704"/>
    <w:rsid w:val="007C394B"/>
    <w:rsid w:val="007C63EC"/>
    <w:rsid w:val="007C669E"/>
    <w:rsid w:val="007C7FA0"/>
    <w:rsid w:val="007D1022"/>
    <w:rsid w:val="007D239E"/>
    <w:rsid w:val="007E16A7"/>
    <w:rsid w:val="007E425C"/>
    <w:rsid w:val="007F0A06"/>
    <w:rsid w:val="007F7616"/>
    <w:rsid w:val="008008DC"/>
    <w:rsid w:val="00802146"/>
    <w:rsid w:val="00803BCC"/>
    <w:rsid w:val="00804878"/>
    <w:rsid w:val="00810442"/>
    <w:rsid w:val="00810CC7"/>
    <w:rsid w:val="00811054"/>
    <w:rsid w:val="008136F6"/>
    <w:rsid w:val="008219E1"/>
    <w:rsid w:val="00825B0A"/>
    <w:rsid w:val="0082604D"/>
    <w:rsid w:val="0082706F"/>
    <w:rsid w:val="00832E76"/>
    <w:rsid w:val="00833CCD"/>
    <w:rsid w:val="00833F26"/>
    <w:rsid w:val="00835A43"/>
    <w:rsid w:val="00835E67"/>
    <w:rsid w:val="00836222"/>
    <w:rsid w:val="008371A2"/>
    <w:rsid w:val="008372C6"/>
    <w:rsid w:val="008430DA"/>
    <w:rsid w:val="00845788"/>
    <w:rsid w:val="00847921"/>
    <w:rsid w:val="00850AA3"/>
    <w:rsid w:val="0085486D"/>
    <w:rsid w:val="00855218"/>
    <w:rsid w:val="00860038"/>
    <w:rsid w:val="00861D07"/>
    <w:rsid w:val="00863689"/>
    <w:rsid w:val="008665C6"/>
    <w:rsid w:val="00876AD3"/>
    <w:rsid w:val="008771ED"/>
    <w:rsid w:val="00882371"/>
    <w:rsid w:val="0088514F"/>
    <w:rsid w:val="0088530C"/>
    <w:rsid w:val="00885707"/>
    <w:rsid w:val="00885B1F"/>
    <w:rsid w:val="00886AE3"/>
    <w:rsid w:val="00886C5F"/>
    <w:rsid w:val="008930BE"/>
    <w:rsid w:val="00893880"/>
    <w:rsid w:val="00896BBC"/>
    <w:rsid w:val="008A12B4"/>
    <w:rsid w:val="008A2E64"/>
    <w:rsid w:val="008A366F"/>
    <w:rsid w:val="008A617A"/>
    <w:rsid w:val="008B1B9A"/>
    <w:rsid w:val="008B3B5F"/>
    <w:rsid w:val="008C0793"/>
    <w:rsid w:val="008C2235"/>
    <w:rsid w:val="008C3C1D"/>
    <w:rsid w:val="008C5036"/>
    <w:rsid w:val="008D1875"/>
    <w:rsid w:val="008D381B"/>
    <w:rsid w:val="008D433C"/>
    <w:rsid w:val="008E3084"/>
    <w:rsid w:val="008E5822"/>
    <w:rsid w:val="008E665F"/>
    <w:rsid w:val="008E6A5A"/>
    <w:rsid w:val="008F2A0C"/>
    <w:rsid w:val="008F2BB3"/>
    <w:rsid w:val="008F38E6"/>
    <w:rsid w:val="008F5AB8"/>
    <w:rsid w:val="008F6723"/>
    <w:rsid w:val="008F72BB"/>
    <w:rsid w:val="009028B2"/>
    <w:rsid w:val="00904868"/>
    <w:rsid w:val="009056F2"/>
    <w:rsid w:val="00910940"/>
    <w:rsid w:val="009140D6"/>
    <w:rsid w:val="00914819"/>
    <w:rsid w:val="00917E33"/>
    <w:rsid w:val="009208AA"/>
    <w:rsid w:val="00921F6F"/>
    <w:rsid w:val="00923E19"/>
    <w:rsid w:val="00923F1E"/>
    <w:rsid w:val="0092472F"/>
    <w:rsid w:val="0092516F"/>
    <w:rsid w:val="00927584"/>
    <w:rsid w:val="00930331"/>
    <w:rsid w:val="00930500"/>
    <w:rsid w:val="00935A57"/>
    <w:rsid w:val="009367CB"/>
    <w:rsid w:val="009376F2"/>
    <w:rsid w:val="009411EB"/>
    <w:rsid w:val="00950968"/>
    <w:rsid w:val="00950C30"/>
    <w:rsid w:val="00950EFA"/>
    <w:rsid w:val="00951F3E"/>
    <w:rsid w:val="00953804"/>
    <w:rsid w:val="00954C31"/>
    <w:rsid w:val="009563B6"/>
    <w:rsid w:val="00960F1B"/>
    <w:rsid w:val="00961327"/>
    <w:rsid w:val="009623BF"/>
    <w:rsid w:val="0096496C"/>
    <w:rsid w:val="00971DCA"/>
    <w:rsid w:val="009733E6"/>
    <w:rsid w:val="00974A13"/>
    <w:rsid w:val="00977E91"/>
    <w:rsid w:val="00981108"/>
    <w:rsid w:val="00981B97"/>
    <w:rsid w:val="00982263"/>
    <w:rsid w:val="00983230"/>
    <w:rsid w:val="00983A79"/>
    <w:rsid w:val="00991243"/>
    <w:rsid w:val="00992718"/>
    <w:rsid w:val="00992CD1"/>
    <w:rsid w:val="00992E6E"/>
    <w:rsid w:val="00996F68"/>
    <w:rsid w:val="009A788B"/>
    <w:rsid w:val="009B5BFE"/>
    <w:rsid w:val="009B6BCD"/>
    <w:rsid w:val="009B7091"/>
    <w:rsid w:val="009C35B7"/>
    <w:rsid w:val="009C497D"/>
    <w:rsid w:val="009C4BC6"/>
    <w:rsid w:val="009C609B"/>
    <w:rsid w:val="009C6B3E"/>
    <w:rsid w:val="009D23D5"/>
    <w:rsid w:val="009D2ED9"/>
    <w:rsid w:val="009D3654"/>
    <w:rsid w:val="009D3A9C"/>
    <w:rsid w:val="009D7F2B"/>
    <w:rsid w:val="009E3DFF"/>
    <w:rsid w:val="009E4253"/>
    <w:rsid w:val="009E6D5C"/>
    <w:rsid w:val="009E7EF7"/>
    <w:rsid w:val="009F0AE5"/>
    <w:rsid w:val="009F2154"/>
    <w:rsid w:val="009F23E3"/>
    <w:rsid w:val="009F451C"/>
    <w:rsid w:val="009F7FAF"/>
    <w:rsid w:val="00A02B58"/>
    <w:rsid w:val="00A03271"/>
    <w:rsid w:val="00A04520"/>
    <w:rsid w:val="00A117E7"/>
    <w:rsid w:val="00A12DF9"/>
    <w:rsid w:val="00A204E6"/>
    <w:rsid w:val="00A20E58"/>
    <w:rsid w:val="00A217A1"/>
    <w:rsid w:val="00A24763"/>
    <w:rsid w:val="00A25890"/>
    <w:rsid w:val="00A26DCA"/>
    <w:rsid w:val="00A32455"/>
    <w:rsid w:val="00A32E40"/>
    <w:rsid w:val="00A33B6A"/>
    <w:rsid w:val="00A34100"/>
    <w:rsid w:val="00A34284"/>
    <w:rsid w:val="00A37F22"/>
    <w:rsid w:val="00A417E7"/>
    <w:rsid w:val="00A41AF1"/>
    <w:rsid w:val="00A44947"/>
    <w:rsid w:val="00A458A2"/>
    <w:rsid w:val="00A45901"/>
    <w:rsid w:val="00A46793"/>
    <w:rsid w:val="00A471F5"/>
    <w:rsid w:val="00A518BB"/>
    <w:rsid w:val="00A54B30"/>
    <w:rsid w:val="00A5539A"/>
    <w:rsid w:val="00A634F7"/>
    <w:rsid w:val="00A63DEF"/>
    <w:rsid w:val="00A64A1E"/>
    <w:rsid w:val="00A64E96"/>
    <w:rsid w:val="00A708E9"/>
    <w:rsid w:val="00A7129B"/>
    <w:rsid w:val="00A7189B"/>
    <w:rsid w:val="00A80A9B"/>
    <w:rsid w:val="00A81B4C"/>
    <w:rsid w:val="00A853E2"/>
    <w:rsid w:val="00A87FB1"/>
    <w:rsid w:val="00A9591F"/>
    <w:rsid w:val="00A95B67"/>
    <w:rsid w:val="00A97D48"/>
    <w:rsid w:val="00AA295D"/>
    <w:rsid w:val="00AA35BD"/>
    <w:rsid w:val="00AA36BA"/>
    <w:rsid w:val="00AA4CA8"/>
    <w:rsid w:val="00AA5371"/>
    <w:rsid w:val="00AA7750"/>
    <w:rsid w:val="00AB1481"/>
    <w:rsid w:val="00AB4872"/>
    <w:rsid w:val="00AB61C0"/>
    <w:rsid w:val="00AC1131"/>
    <w:rsid w:val="00AC38B4"/>
    <w:rsid w:val="00AC6B4C"/>
    <w:rsid w:val="00AE317C"/>
    <w:rsid w:val="00AE383E"/>
    <w:rsid w:val="00AE3BF5"/>
    <w:rsid w:val="00AE3FEF"/>
    <w:rsid w:val="00AE4B73"/>
    <w:rsid w:val="00AE7391"/>
    <w:rsid w:val="00AE7A54"/>
    <w:rsid w:val="00AF4618"/>
    <w:rsid w:val="00B00F6B"/>
    <w:rsid w:val="00B01793"/>
    <w:rsid w:val="00B01819"/>
    <w:rsid w:val="00B021B0"/>
    <w:rsid w:val="00B0748A"/>
    <w:rsid w:val="00B10EA6"/>
    <w:rsid w:val="00B1160C"/>
    <w:rsid w:val="00B11A91"/>
    <w:rsid w:val="00B11AA3"/>
    <w:rsid w:val="00B13075"/>
    <w:rsid w:val="00B14E83"/>
    <w:rsid w:val="00B17443"/>
    <w:rsid w:val="00B2020B"/>
    <w:rsid w:val="00B230FA"/>
    <w:rsid w:val="00B23F5B"/>
    <w:rsid w:val="00B25357"/>
    <w:rsid w:val="00B26505"/>
    <w:rsid w:val="00B303D3"/>
    <w:rsid w:val="00B35629"/>
    <w:rsid w:val="00B43C38"/>
    <w:rsid w:val="00B46922"/>
    <w:rsid w:val="00B470D5"/>
    <w:rsid w:val="00B5297C"/>
    <w:rsid w:val="00B53971"/>
    <w:rsid w:val="00B56FC4"/>
    <w:rsid w:val="00B57F4E"/>
    <w:rsid w:val="00B6170C"/>
    <w:rsid w:val="00B6272A"/>
    <w:rsid w:val="00B636A6"/>
    <w:rsid w:val="00B66B5E"/>
    <w:rsid w:val="00B700E8"/>
    <w:rsid w:val="00B72C39"/>
    <w:rsid w:val="00B735D3"/>
    <w:rsid w:val="00B7411E"/>
    <w:rsid w:val="00B779F9"/>
    <w:rsid w:val="00B80053"/>
    <w:rsid w:val="00B80D05"/>
    <w:rsid w:val="00B819A7"/>
    <w:rsid w:val="00B81CE8"/>
    <w:rsid w:val="00B81E6B"/>
    <w:rsid w:val="00B84632"/>
    <w:rsid w:val="00B90C7D"/>
    <w:rsid w:val="00B90E4B"/>
    <w:rsid w:val="00B910FD"/>
    <w:rsid w:val="00B940C3"/>
    <w:rsid w:val="00B953E1"/>
    <w:rsid w:val="00B959F0"/>
    <w:rsid w:val="00B95B67"/>
    <w:rsid w:val="00B96C7D"/>
    <w:rsid w:val="00BA76F4"/>
    <w:rsid w:val="00BB5424"/>
    <w:rsid w:val="00BB577C"/>
    <w:rsid w:val="00BB75E1"/>
    <w:rsid w:val="00BB7978"/>
    <w:rsid w:val="00BB7F44"/>
    <w:rsid w:val="00BC059B"/>
    <w:rsid w:val="00BC2495"/>
    <w:rsid w:val="00BC4F7D"/>
    <w:rsid w:val="00BC7109"/>
    <w:rsid w:val="00BC76E2"/>
    <w:rsid w:val="00BD5F42"/>
    <w:rsid w:val="00BD7DE4"/>
    <w:rsid w:val="00BE608D"/>
    <w:rsid w:val="00BE7B47"/>
    <w:rsid w:val="00BF47DF"/>
    <w:rsid w:val="00BF68DE"/>
    <w:rsid w:val="00C01C24"/>
    <w:rsid w:val="00C05B8F"/>
    <w:rsid w:val="00C063A8"/>
    <w:rsid w:val="00C12BE0"/>
    <w:rsid w:val="00C12C9A"/>
    <w:rsid w:val="00C137FF"/>
    <w:rsid w:val="00C1489A"/>
    <w:rsid w:val="00C16B62"/>
    <w:rsid w:val="00C177E1"/>
    <w:rsid w:val="00C2127A"/>
    <w:rsid w:val="00C2247F"/>
    <w:rsid w:val="00C23714"/>
    <w:rsid w:val="00C23E4C"/>
    <w:rsid w:val="00C23F02"/>
    <w:rsid w:val="00C25324"/>
    <w:rsid w:val="00C26DF0"/>
    <w:rsid w:val="00C30320"/>
    <w:rsid w:val="00C31323"/>
    <w:rsid w:val="00C3339E"/>
    <w:rsid w:val="00C364DB"/>
    <w:rsid w:val="00C41126"/>
    <w:rsid w:val="00C41997"/>
    <w:rsid w:val="00C42E32"/>
    <w:rsid w:val="00C511B7"/>
    <w:rsid w:val="00C60A88"/>
    <w:rsid w:val="00C60B7F"/>
    <w:rsid w:val="00C61F5D"/>
    <w:rsid w:val="00C626B6"/>
    <w:rsid w:val="00C63925"/>
    <w:rsid w:val="00C662A4"/>
    <w:rsid w:val="00C671EB"/>
    <w:rsid w:val="00C72936"/>
    <w:rsid w:val="00C82149"/>
    <w:rsid w:val="00C86C5B"/>
    <w:rsid w:val="00C900EF"/>
    <w:rsid w:val="00C90640"/>
    <w:rsid w:val="00C90731"/>
    <w:rsid w:val="00C9097F"/>
    <w:rsid w:val="00C913D8"/>
    <w:rsid w:val="00C924BB"/>
    <w:rsid w:val="00C9272B"/>
    <w:rsid w:val="00C93055"/>
    <w:rsid w:val="00C935DF"/>
    <w:rsid w:val="00C93CE2"/>
    <w:rsid w:val="00C96223"/>
    <w:rsid w:val="00C96270"/>
    <w:rsid w:val="00C97263"/>
    <w:rsid w:val="00CA1865"/>
    <w:rsid w:val="00CA28F5"/>
    <w:rsid w:val="00CA7C15"/>
    <w:rsid w:val="00CB2B08"/>
    <w:rsid w:val="00CB3A63"/>
    <w:rsid w:val="00CB559D"/>
    <w:rsid w:val="00CB60A4"/>
    <w:rsid w:val="00CC092D"/>
    <w:rsid w:val="00CC1025"/>
    <w:rsid w:val="00CC208A"/>
    <w:rsid w:val="00CC3277"/>
    <w:rsid w:val="00CC65BE"/>
    <w:rsid w:val="00CC66CA"/>
    <w:rsid w:val="00CD093F"/>
    <w:rsid w:val="00CD1A9A"/>
    <w:rsid w:val="00CD2921"/>
    <w:rsid w:val="00CD3A90"/>
    <w:rsid w:val="00CD638B"/>
    <w:rsid w:val="00CD6D4D"/>
    <w:rsid w:val="00CD71B4"/>
    <w:rsid w:val="00CD7799"/>
    <w:rsid w:val="00CE4ED9"/>
    <w:rsid w:val="00CE5F19"/>
    <w:rsid w:val="00CE5F32"/>
    <w:rsid w:val="00CE62DA"/>
    <w:rsid w:val="00CE63E8"/>
    <w:rsid w:val="00CF6F9D"/>
    <w:rsid w:val="00D00E21"/>
    <w:rsid w:val="00D0647D"/>
    <w:rsid w:val="00D06BEA"/>
    <w:rsid w:val="00D103E5"/>
    <w:rsid w:val="00D11FDE"/>
    <w:rsid w:val="00D20F8A"/>
    <w:rsid w:val="00D215BF"/>
    <w:rsid w:val="00D22091"/>
    <w:rsid w:val="00D242F7"/>
    <w:rsid w:val="00D25980"/>
    <w:rsid w:val="00D26514"/>
    <w:rsid w:val="00D26A2E"/>
    <w:rsid w:val="00D31539"/>
    <w:rsid w:val="00D32CE5"/>
    <w:rsid w:val="00D37461"/>
    <w:rsid w:val="00D4140D"/>
    <w:rsid w:val="00D421EF"/>
    <w:rsid w:val="00D461CA"/>
    <w:rsid w:val="00D4636B"/>
    <w:rsid w:val="00D4684E"/>
    <w:rsid w:val="00D47FEC"/>
    <w:rsid w:val="00D506B0"/>
    <w:rsid w:val="00D50B9F"/>
    <w:rsid w:val="00D50C6E"/>
    <w:rsid w:val="00D5399C"/>
    <w:rsid w:val="00D53C22"/>
    <w:rsid w:val="00D5408D"/>
    <w:rsid w:val="00D54ED7"/>
    <w:rsid w:val="00D56362"/>
    <w:rsid w:val="00D56E4B"/>
    <w:rsid w:val="00D624F9"/>
    <w:rsid w:val="00D64802"/>
    <w:rsid w:val="00D7085F"/>
    <w:rsid w:val="00D73493"/>
    <w:rsid w:val="00D82EAF"/>
    <w:rsid w:val="00D85C2C"/>
    <w:rsid w:val="00D86972"/>
    <w:rsid w:val="00D877CE"/>
    <w:rsid w:val="00D92E99"/>
    <w:rsid w:val="00D9339B"/>
    <w:rsid w:val="00D939E5"/>
    <w:rsid w:val="00D946FC"/>
    <w:rsid w:val="00D95BCC"/>
    <w:rsid w:val="00D961BF"/>
    <w:rsid w:val="00DA19C8"/>
    <w:rsid w:val="00DA1CA3"/>
    <w:rsid w:val="00DA2B1B"/>
    <w:rsid w:val="00DA51F4"/>
    <w:rsid w:val="00DA63CC"/>
    <w:rsid w:val="00DA6876"/>
    <w:rsid w:val="00DB4C18"/>
    <w:rsid w:val="00DB6022"/>
    <w:rsid w:val="00DB6AC9"/>
    <w:rsid w:val="00DC376E"/>
    <w:rsid w:val="00DC69FD"/>
    <w:rsid w:val="00DC7D60"/>
    <w:rsid w:val="00DD0F5D"/>
    <w:rsid w:val="00DD11D6"/>
    <w:rsid w:val="00DD1C5F"/>
    <w:rsid w:val="00DD2AE8"/>
    <w:rsid w:val="00DD3E0D"/>
    <w:rsid w:val="00DD6F8F"/>
    <w:rsid w:val="00DE2003"/>
    <w:rsid w:val="00DE3589"/>
    <w:rsid w:val="00DE55E2"/>
    <w:rsid w:val="00DF0698"/>
    <w:rsid w:val="00DF49A9"/>
    <w:rsid w:val="00DF4B12"/>
    <w:rsid w:val="00E00AF3"/>
    <w:rsid w:val="00E02563"/>
    <w:rsid w:val="00E02C65"/>
    <w:rsid w:val="00E06520"/>
    <w:rsid w:val="00E06E23"/>
    <w:rsid w:val="00E07DCE"/>
    <w:rsid w:val="00E13603"/>
    <w:rsid w:val="00E15233"/>
    <w:rsid w:val="00E1728D"/>
    <w:rsid w:val="00E20BC4"/>
    <w:rsid w:val="00E21E3A"/>
    <w:rsid w:val="00E21F3A"/>
    <w:rsid w:val="00E23266"/>
    <w:rsid w:val="00E2352B"/>
    <w:rsid w:val="00E24764"/>
    <w:rsid w:val="00E323DB"/>
    <w:rsid w:val="00E34650"/>
    <w:rsid w:val="00E36874"/>
    <w:rsid w:val="00E40355"/>
    <w:rsid w:val="00E42678"/>
    <w:rsid w:val="00E4483E"/>
    <w:rsid w:val="00E44FC9"/>
    <w:rsid w:val="00E454F4"/>
    <w:rsid w:val="00E457A6"/>
    <w:rsid w:val="00E4630A"/>
    <w:rsid w:val="00E4665B"/>
    <w:rsid w:val="00E47CB6"/>
    <w:rsid w:val="00E5055C"/>
    <w:rsid w:val="00E510BC"/>
    <w:rsid w:val="00E51551"/>
    <w:rsid w:val="00E52275"/>
    <w:rsid w:val="00E52298"/>
    <w:rsid w:val="00E5426C"/>
    <w:rsid w:val="00E60458"/>
    <w:rsid w:val="00E610A5"/>
    <w:rsid w:val="00E61738"/>
    <w:rsid w:val="00E617F6"/>
    <w:rsid w:val="00E6568A"/>
    <w:rsid w:val="00E74506"/>
    <w:rsid w:val="00E7472D"/>
    <w:rsid w:val="00E75988"/>
    <w:rsid w:val="00E80E5D"/>
    <w:rsid w:val="00E83CAD"/>
    <w:rsid w:val="00E84685"/>
    <w:rsid w:val="00E84CCB"/>
    <w:rsid w:val="00E85422"/>
    <w:rsid w:val="00E85AF1"/>
    <w:rsid w:val="00E86FA8"/>
    <w:rsid w:val="00E90FE5"/>
    <w:rsid w:val="00EA3838"/>
    <w:rsid w:val="00EA46A8"/>
    <w:rsid w:val="00EB02B4"/>
    <w:rsid w:val="00EB28A6"/>
    <w:rsid w:val="00EB2DA5"/>
    <w:rsid w:val="00EC0C82"/>
    <w:rsid w:val="00EC1223"/>
    <w:rsid w:val="00EC4A96"/>
    <w:rsid w:val="00EC719A"/>
    <w:rsid w:val="00EC7986"/>
    <w:rsid w:val="00ED1A6A"/>
    <w:rsid w:val="00ED4F8B"/>
    <w:rsid w:val="00ED68AB"/>
    <w:rsid w:val="00ED6B67"/>
    <w:rsid w:val="00ED7FBA"/>
    <w:rsid w:val="00EE0330"/>
    <w:rsid w:val="00EE4AC4"/>
    <w:rsid w:val="00EE7F5A"/>
    <w:rsid w:val="00EF151B"/>
    <w:rsid w:val="00EF1875"/>
    <w:rsid w:val="00EF29AC"/>
    <w:rsid w:val="00EF6396"/>
    <w:rsid w:val="00EF67B5"/>
    <w:rsid w:val="00F02639"/>
    <w:rsid w:val="00F02C63"/>
    <w:rsid w:val="00F03974"/>
    <w:rsid w:val="00F04F40"/>
    <w:rsid w:val="00F05D93"/>
    <w:rsid w:val="00F075F6"/>
    <w:rsid w:val="00F106A2"/>
    <w:rsid w:val="00F11AD5"/>
    <w:rsid w:val="00F12502"/>
    <w:rsid w:val="00F13AB4"/>
    <w:rsid w:val="00F14716"/>
    <w:rsid w:val="00F152A5"/>
    <w:rsid w:val="00F15316"/>
    <w:rsid w:val="00F161CC"/>
    <w:rsid w:val="00F172AE"/>
    <w:rsid w:val="00F23047"/>
    <w:rsid w:val="00F23614"/>
    <w:rsid w:val="00F23A11"/>
    <w:rsid w:val="00F249EA"/>
    <w:rsid w:val="00F254E8"/>
    <w:rsid w:val="00F25908"/>
    <w:rsid w:val="00F268A1"/>
    <w:rsid w:val="00F30611"/>
    <w:rsid w:val="00F31A58"/>
    <w:rsid w:val="00F32CD1"/>
    <w:rsid w:val="00F3382F"/>
    <w:rsid w:val="00F3714D"/>
    <w:rsid w:val="00F37266"/>
    <w:rsid w:val="00F405CD"/>
    <w:rsid w:val="00F50229"/>
    <w:rsid w:val="00F51396"/>
    <w:rsid w:val="00F52E42"/>
    <w:rsid w:val="00F53D17"/>
    <w:rsid w:val="00F55BB6"/>
    <w:rsid w:val="00F638C1"/>
    <w:rsid w:val="00F63A76"/>
    <w:rsid w:val="00F64364"/>
    <w:rsid w:val="00F6643A"/>
    <w:rsid w:val="00F7160E"/>
    <w:rsid w:val="00F72D28"/>
    <w:rsid w:val="00F731B5"/>
    <w:rsid w:val="00F735D9"/>
    <w:rsid w:val="00F73BA6"/>
    <w:rsid w:val="00F75AD2"/>
    <w:rsid w:val="00F76BB1"/>
    <w:rsid w:val="00F77A1E"/>
    <w:rsid w:val="00F81DB7"/>
    <w:rsid w:val="00F83A0C"/>
    <w:rsid w:val="00F84E37"/>
    <w:rsid w:val="00F87BE8"/>
    <w:rsid w:val="00F9007F"/>
    <w:rsid w:val="00F93ACC"/>
    <w:rsid w:val="00F95485"/>
    <w:rsid w:val="00F960A8"/>
    <w:rsid w:val="00F97554"/>
    <w:rsid w:val="00F9774E"/>
    <w:rsid w:val="00F97A74"/>
    <w:rsid w:val="00FA1DB7"/>
    <w:rsid w:val="00FA344E"/>
    <w:rsid w:val="00FA37D5"/>
    <w:rsid w:val="00FA47C5"/>
    <w:rsid w:val="00FB3000"/>
    <w:rsid w:val="00FB3262"/>
    <w:rsid w:val="00FB39C0"/>
    <w:rsid w:val="00FC0BC3"/>
    <w:rsid w:val="00FC0F41"/>
    <w:rsid w:val="00FC1B35"/>
    <w:rsid w:val="00FC49D1"/>
    <w:rsid w:val="00FD2C50"/>
    <w:rsid w:val="00FD772C"/>
    <w:rsid w:val="00FE1F67"/>
    <w:rsid w:val="00FE5655"/>
    <w:rsid w:val="00FE689B"/>
    <w:rsid w:val="00FF063F"/>
    <w:rsid w:val="00FF6DA6"/>
    <w:rsid w:val="012A0F29"/>
    <w:rsid w:val="013B4918"/>
    <w:rsid w:val="01A75BF8"/>
    <w:rsid w:val="01E76C3E"/>
    <w:rsid w:val="02D23569"/>
    <w:rsid w:val="02DB28C4"/>
    <w:rsid w:val="030E224E"/>
    <w:rsid w:val="035D4EB1"/>
    <w:rsid w:val="03925B03"/>
    <w:rsid w:val="03F2237A"/>
    <w:rsid w:val="03FD1919"/>
    <w:rsid w:val="04013F5B"/>
    <w:rsid w:val="0446681B"/>
    <w:rsid w:val="04795FA9"/>
    <w:rsid w:val="047D053C"/>
    <w:rsid w:val="04D25BB8"/>
    <w:rsid w:val="050D49C8"/>
    <w:rsid w:val="051501F9"/>
    <w:rsid w:val="05737BA3"/>
    <w:rsid w:val="057F288D"/>
    <w:rsid w:val="05894E20"/>
    <w:rsid w:val="05B2000E"/>
    <w:rsid w:val="05C065DE"/>
    <w:rsid w:val="05E511AE"/>
    <w:rsid w:val="05F83EDE"/>
    <w:rsid w:val="060A4160"/>
    <w:rsid w:val="06122D20"/>
    <w:rsid w:val="062B752A"/>
    <w:rsid w:val="0633430C"/>
    <w:rsid w:val="063D6539"/>
    <w:rsid w:val="06603DCA"/>
    <w:rsid w:val="066E4780"/>
    <w:rsid w:val="067F208F"/>
    <w:rsid w:val="069F0BBE"/>
    <w:rsid w:val="06A93914"/>
    <w:rsid w:val="06B21BD8"/>
    <w:rsid w:val="06BC1384"/>
    <w:rsid w:val="07583CF0"/>
    <w:rsid w:val="07783184"/>
    <w:rsid w:val="079F6D0F"/>
    <w:rsid w:val="07A96D85"/>
    <w:rsid w:val="07AD1F0D"/>
    <w:rsid w:val="07B06F08"/>
    <w:rsid w:val="07C71DBA"/>
    <w:rsid w:val="07D50829"/>
    <w:rsid w:val="07F20A98"/>
    <w:rsid w:val="08507453"/>
    <w:rsid w:val="08607E70"/>
    <w:rsid w:val="08813E93"/>
    <w:rsid w:val="08A7006C"/>
    <w:rsid w:val="08E46DD6"/>
    <w:rsid w:val="08F802A9"/>
    <w:rsid w:val="09325B24"/>
    <w:rsid w:val="09647340"/>
    <w:rsid w:val="09686B34"/>
    <w:rsid w:val="098C1E4D"/>
    <w:rsid w:val="099D6FC1"/>
    <w:rsid w:val="09E6678F"/>
    <w:rsid w:val="09F95A96"/>
    <w:rsid w:val="0A032E9B"/>
    <w:rsid w:val="0A0C4C30"/>
    <w:rsid w:val="0A69324A"/>
    <w:rsid w:val="0A6C0B75"/>
    <w:rsid w:val="0ACA55D1"/>
    <w:rsid w:val="0ADF7D57"/>
    <w:rsid w:val="0AF024CF"/>
    <w:rsid w:val="0B662E5D"/>
    <w:rsid w:val="0BA35C77"/>
    <w:rsid w:val="0BBA10F3"/>
    <w:rsid w:val="0BC00BAE"/>
    <w:rsid w:val="0C296A1A"/>
    <w:rsid w:val="0C4153EB"/>
    <w:rsid w:val="0C7B447D"/>
    <w:rsid w:val="0CA11B2D"/>
    <w:rsid w:val="0CA675A4"/>
    <w:rsid w:val="0CAB2E1B"/>
    <w:rsid w:val="0CC02B62"/>
    <w:rsid w:val="0CC37C3E"/>
    <w:rsid w:val="0CCD2EC7"/>
    <w:rsid w:val="0CD32FA2"/>
    <w:rsid w:val="0D5748BA"/>
    <w:rsid w:val="0D841BC6"/>
    <w:rsid w:val="0DA223E5"/>
    <w:rsid w:val="0DC26ED3"/>
    <w:rsid w:val="0DC463BD"/>
    <w:rsid w:val="0DC5022E"/>
    <w:rsid w:val="0E051B67"/>
    <w:rsid w:val="0E1D592F"/>
    <w:rsid w:val="0E3A15FA"/>
    <w:rsid w:val="0E420B06"/>
    <w:rsid w:val="0E906069"/>
    <w:rsid w:val="0E945B09"/>
    <w:rsid w:val="0EAA2037"/>
    <w:rsid w:val="0EB06FC1"/>
    <w:rsid w:val="0ED23D4A"/>
    <w:rsid w:val="0F180BCE"/>
    <w:rsid w:val="0F2C63A3"/>
    <w:rsid w:val="0F3353D1"/>
    <w:rsid w:val="0F4551A1"/>
    <w:rsid w:val="0F496B4B"/>
    <w:rsid w:val="0F7D09D8"/>
    <w:rsid w:val="0F9A7880"/>
    <w:rsid w:val="0FD219E5"/>
    <w:rsid w:val="0FF06CA1"/>
    <w:rsid w:val="10212BF0"/>
    <w:rsid w:val="10A17A7E"/>
    <w:rsid w:val="10A40A5B"/>
    <w:rsid w:val="10B24752"/>
    <w:rsid w:val="10B44D19"/>
    <w:rsid w:val="10C45857"/>
    <w:rsid w:val="10E95F26"/>
    <w:rsid w:val="1113006E"/>
    <w:rsid w:val="115607F4"/>
    <w:rsid w:val="117647CE"/>
    <w:rsid w:val="119A605B"/>
    <w:rsid w:val="119B192E"/>
    <w:rsid w:val="11A43339"/>
    <w:rsid w:val="11A654DD"/>
    <w:rsid w:val="11B91618"/>
    <w:rsid w:val="11CA69F4"/>
    <w:rsid w:val="11D012AC"/>
    <w:rsid w:val="12122D1D"/>
    <w:rsid w:val="121544A1"/>
    <w:rsid w:val="122D2DAE"/>
    <w:rsid w:val="12713C93"/>
    <w:rsid w:val="12B45514"/>
    <w:rsid w:val="12FC3FE0"/>
    <w:rsid w:val="12FE1794"/>
    <w:rsid w:val="130E2A0A"/>
    <w:rsid w:val="130F5613"/>
    <w:rsid w:val="1328790C"/>
    <w:rsid w:val="13B078B0"/>
    <w:rsid w:val="13B87481"/>
    <w:rsid w:val="13C756DE"/>
    <w:rsid w:val="13FC364D"/>
    <w:rsid w:val="142B6C5E"/>
    <w:rsid w:val="144C7633"/>
    <w:rsid w:val="146B0F53"/>
    <w:rsid w:val="1484396D"/>
    <w:rsid w:val="150273CC"/>
    <w:rsid w:val="155C51FA"/>
    <w:rsid w:val="15A228AF"/>
    <w:rsid w:val="15C04B23"/>
    <w:rsid w:val="15EE40E4"/>
    <w:rsid w:val="161A14EA"/>
    <w:rsid w:val="16241460"/>
    <w:rsid w:val="16392492"/>
    <w:rsid w:val="1683611E"/>
    <w:rsid w:val="169F5FC4"/>
    <w:rsid w:val="16A50374"/>
    <w:rsid w:val="16CC0026"/>
    <w:rsid w:val="173C4751"/>
    <w:rsid w:val="174C5BFA"/>
    <w:rsid w:val="178323E3"/>
    <w:rsid w:val="17D24462"/>
    <w:rsid w:val="18064857"/>
    <w:rsid w:val="181F7ECA"/>
    <w:rsid w:val="182A51E1"/>
    <w:rsid w:val="185256E7"/>
    <w:rsid w:val="186401D3"/>
    <w:rsid w:val="18836CB4"/>
    <w:rsid w:val="18A63117"/>
    <w:rsid w:val="18B0172B"/>
    <w:rsid w:val="18E42900"/>
    <w:rsid w:val="193D0998"/>
    <w:rsid w:val="194C189E"/>
    <w:rsid w:val="195D4E51"/>
    <w:rsid w:val="19916E72"/>
    <w:rsid w:val="19BC3E1E"/>
    <w:rsid w:val="19D466A4"/>
    <w:rsid w:val="19EB5935"/>
    <w:rsid w:val="19ED6505"/>
    <w:rsid w:val="1A037A92"/>
    <w:rsid w:val="1B4D141C"/>
    <w:rsid w:val="1B5822DA"/>
    <w:rsid w:val="1B812A5D"/>
    <w:rsid w:val="1BCA18DC"/>
    <w:rsid w:val="1BD97C2A"/>
    <w:rsid w:val="1C47045E"/>
    <w:rsid w:val="1C5D1DDF"/>
    <w:rsid w:val="1C657B1E"/>
    <w:rsid w:val="1C8951C9"/>
    <w:rsid w:val="1CB93C4F"/>
    <w:rsid w:val="1CB94F0B"/>
    <w:rsid w:val="1CC51F2A"/>
    <w:rsid w:val="1CF51398"/>
    <w:rsid w:val="1D5836CC"/>
    <w:rsid w:val="1D7C54CF"/>
    <w:rsid w:val="1D9F71DF"/>
    <w:rsid w:val="1DD803FD"/>
    <w:rsid w:val="1DFB1891"/>
    <w:rsid w:val="1E200783"/>
    <w:rsid w:val="1E49636C"/>
    <w:rsid w:val="1E662E2A"/>
    <w:rsid w:val="1E9B77D1"/>
    <w:rsid w:val="1F156E36"/>
    <w:rsid w:val="1F60615E"/>
    <w:rsid w:val="1F83502B"/>
    <w:rsid w:val="1FB56466"/>
    <w:rsid w:val="200E7335"/>
    <w:rsid w:val="203C72FC"/>
    <w:rsid w:val="20983C9F"/>
    <w:rsid w:val="20C54464"/>
    <w:rsid w:val="20CE414C"/>
    <w:rsid w:val="20F70AF8"/>
    <w:rsid w:val="211916E2"/>
    <w:rsid w:val="21462F2A"/>
    <w:rsid w:val="216E3D8D"/>
    <w:rsid w:val="218943D3"/>
    <w:rsid w:val="21D34BF1"/>
    <w:rsid w:val="22047AFD"/>
    <w:rsid w:val="223A2BF5"/>
    <w:rsid w:val="2253307A"/>
    <w:rsid w:val="225E2366"/>
    <w:rsid w:val="225E7FBF"/>
    <w:rsid w:val="2264670E"/>
    <w:rsid w:val="22970866"/>
    <w:rsid w:val="229975EF"/>
    <w:rsid w:val="22E248AF"/>
    <w:rsid w:val="23FF6D89"/>
    <w:rsid w:val="2405513A"/>
    <w:rsid w:val="24A03FDA"/>
    <w:rsid w:val="24B3444D"/>
    <w:rsid w:val="24B65CC1"/>
    <w:rsid w:val="24D65080"/>
    <w:rsid w:val="24EF4F04"/>
    <w:rsid w:val="25002E99"/>
    <w:rsid w:val="251E5F35"/>
    <w:rsid w:val="252428B4"/>
    <w:rsid w:val="25446C60"/>
    <w:rsid w:val="255A7D18"/>
    <w:rsid w:val="255B6B50"/>
    <w:rsid w:val="256341A1"/>
    <w:rsid w:val="257C4A1A"/>
    <w:rsid w:val="25CF6C11"/>
    <w:rsid w:val="25E72ECB"/>
    <w:rsid w:val="25F446B9"/>
    <w:rsid w:val="26122EB5"/>
    <w:rsid w:val="26127826"/>
    <w:rsid w:val="26627AE1"/>
    <w:rsid w:val="26791083"/>
    <w:rsid w:val="26A83569"/>
    <w:rsid w:val="26E2784E"/>
    <w:rsid w:val="26E46CB8"/>
    <w:rsid w:val="26F1121F"/>
    <w:rsid w:val="27221D25"/>
    <w:rsid w:val="273B2DA4"/>
    <w:rsid w:val="27624B4B"/>
    <w:rsid w:val="27AA4470"/>
    <w:rsid w:val="27C44924"/>
    <w:rsid w:val="27CD6D0E"/>
    <w:rsid w:val="28125CF0"/>
    <w:rsid w:val="28337214"/>
    <w:rsid w:val="28362D93"/>
    <w:rsid w:val="283C22B4"/>
    <w:rsid w:val="285548B3"/>
    <w:rsid w:val="28C9464B"/>
    <w:rsid w:val="28E324CD"/>
    <w:rsid w:val="28E36A41"/>
    <w:rsid w:val="28E82F20"/>
    <w:rsid w:val="28F40D90"/>
    <w:rsid w:val="290C68B5"/>
    <w:rsid w:val="29165971"/>
    <w:rsid w:val="294A5A8E"/>
    <w:rsid w:val="295C1947"/>
    <w:rsid w:val="29886335"/>
    <w:rsid w:val="29AC76C5"/>
    <w:rsid w:val="29BA419E"/>
    <w:rsid w:val="29D8081C"/>
    <w:rsid w:val="29FC461D"/>
    <w:rsid w:val="2A554A15"/>
    <w:rsid w:val="2AA70E34"/>
    <w:rsid w:val="2B5656E4"/>
    <w:rsid w:val="2B753CDB"/>
    <w:rsid w:val="2B90767C"/>
    <w:rsid w:val="2B9862A1"/>
    <w:rsid w:val="2BB547B6"/>
    <w:rsid w:val="2BF80D91"/>
    <w:rsid w:val="2C0A5691"/>
    <w:rsid w:val="2C2C5D3F"/>
    <w:rsid w:val="2C423906"/>
    <w:rsid w:val="2C6D19A1"/>
    <w:rsid w:val="2C714753"/>
    <w:rsid w:val="2C852441"/>
    <w:rsid w:val="2CAB1C6F"/>
    <w:rsid w:val="2CAE52DE"/>
    <w:rsid w:val="2CEB4428"/>
    <w:rsid w:val="2D0E7EC5"/>
    <w:rsid w:val="2D155CA5"/>
    <w:rsid w:val="2D1578E5"/>
    <w:rsid w:val="2D260DCC"/>
    <w:rsid w:val="2D627C85"/>
    <w:rsid w:val="2DAB2F26"/>
    <w:rsid w:val="2DB66278"/>
    <w:rsid w:val="2DE102F1"/>
    <w:rsid w:val="2DF72F9F"/>
    <w:rsid w:val="2E036A4F"/>
    <w:rsid w:val="2E6C2A4B"/>
    <w:rsid w:val="2E777E52"/>
    <w:rsid w:val="2E892EE8"/>
    <w:rsid w:val="2ECF23BA"/>
    <w:rsid w:val="2ED876F8"/>
    <w:rsid w:val="2EE8798B"/>
    <w:rsid w:val="2F160C01"/>
    <w:rsid w:val="2F311694"/>
    <w:rsid w:val="2F5F3230"/>
    <w:rsid w:val="2F65213A"/>
    <w:rsid w:val="2FA273C4"/>
    <w:rsid w:val="2FA44F7C"/>
    <w:rsid w:val="2FB13C2B"/>
    <w:rsid w:val="2FB51C47"/>
    <w:rsid w:val="2FE47971"/>
    <w:rsid w:val="301E5EA9"/>
    <w:rsid w:val="30BB4DE0"/>
    <w:rsid w:val="30E33AC2"/>
    <w:rsid w:val="30EC6BEF"/>
    <w:rsid w:val="31013E35"/>
    <w:rsid w:val="311743A9"/>
    <w:rsid w:val="3140378C"/>
    <w:rsid w:val="31454B55"/>
    <w:rsid w:val="314A16FF"/>
    <w:rsid w:val="316B38E0"/>
    <w:rsid w:val="316D313C"/>
    <w:rsid w:val="31941B0D"/>
    <w:rsid w:val="31C13B6F"/>
    <w:rsid w:val="31E201C3"/>
    <w:rsid w:val="31E91F07"/>
    <w:rsid w:val="320F5CEA"/>
    <w:rsid w:val="325656A4"/>
    <w:rsid w:val="32940CFE"/>
    <w:rsid w:val="32964510"/>
    <w:rsid w:val="32B94EC5"/>
    <w:rsid w:val="32D064AB"/>
    <w:rsid w:val="32D859A8"/>
    <w:rsid w:val="32DA06BE"/>
    <w:rsid w:val="32F048E1"/>
    <w:rsid w:val="33070CA5"/>
    <w:rsid w:val="330918EF"/>
    <w:rsid w:val="330A3A44"/>
    <w:rsid w:val="330D69D9"/>
    <w:rsid w:val="331132FF"/>
    <w:rsid w:val="33115F75"/>
    <w:rsid w:val="332975D5"/>
    <w:rsid w:val="33BB4946"/>
    <w:rsid w:val="33ED0E73"/>
    <w:rsid w:val="340B6B6B"/>
    <w:rsid w:val="34257FF7"/>
    <w:rsid w:val="345760C5"/>
    <w:rsid w:val="349C0C58"/>
    <w:rsid w:val="34F712FE"/>
    <w:rsid w:val="351C7323"/>
    <w:rsid w:val="3536633A"/>
    <w:rsid w:val="35AC5BCD"/>
    <w:rsid w:val="35AE70AD"/>
    <w:rsid w:val="35C33488"/>
    <w:rsid w:val="35F63E26"/>
    <w:rsid w:val="362B0776"/>
    <w:rsid w:val="3640130A"/>
    <w:rsid w:val="36656A78"/>
    <w:rsid w:val="36942857"/>
    <w:rsid w:val="370E5838"/>
    <w:rsid w:val="373956C2"/>
    <w:rsid w:val="3746527D"/>
    <w:rsid w:val="3773058A"/>
    <w:rsid w:val="37760BBF"/>
    <w:rsid w:val="37EF7207"/>
    <w:rsid w:val="37F00FB4"/>
    <w:rsid w:val="380C47C6"/>
    <w:rsid w:val="38626A8D"/>
    <w:rsid w:val="387467A3"/>
    <w:rsid w:val="3885437A"/>
    <w:rsid w:val="38A809D1"/>
    <w:rsid w:val="38B02FE6"/>
    <w:rsid w:val="38F80354"/>
    <w:rsid w:val="392D1A71"/>
    <w:rsid w:val="395D5CDC"/>
    <w:rsid w:val="395F7FD5"/>
    <w:rsid w:val="39726C3D"/>
    <w:rsid w:val="39854F72"/>
    <w:rsid w:val="399B6B97"/>
    <w:rsid w:val="3A1D18DA"/>
    <w:rsid w:val="3AB750A9"/>
    <w:rsid w:val="3ABE637A"/>
    <w:rsid w:val="3AC5387D"/>
    <w:rsid w:val="3AE43B0A"/>
    <w:rsid w:val="3B164D17"/>
    <w:rsid w:val="3B5A347B"/>
    <w:rsid w:val="3BBF44C9"/>
    <w:rsid w:val="3C276B5A"/>
    <w:rsid w:val="3C566E3A"/>
    <w:rsid w:val="3C797147"/>
    <w:rsid w:val="3CD356BC"/>
    <w:rsid w:val="3D1C0098"/>
    <w:rsid w:val="3D455C41"/>
    <w:rsid w:val="3D661886"/>
    <w:rsid w:val="3D662EF0"/>
    <w:rsid w:val="3D6B453E"/>
    <w:rsid w:val="3DA20D66"/>
    <w:rsid w:val="3E4864A7"/>
    <w:rsid w:val="3E910E6A"/>
    <w:rsid w:val="3E913F3E"/>
    <w:rsid w:val="3E9B399F"/>
    <w:rsid w:val="3EA44262"/>
    <w:rsid w:val="3ECF1837"/>
    <w:rsid w:val="3EEF10C5"/>
    <w:rsid w:val="3F223C11"/>
    <w:rsid w:val="3F546EA8"/>
    <w:rsid w:val="3F66320A"/>
    <w:rsid w:val="3F8425C4"/>
    <w:rsid w:val="3FC83CB6"/>
    <w:rsid w:val="3FD31B58"/>
    <w:rsid w:val="3FDA12CD"/>
    <w:rsid w:val="407D2A60"/>
    <w:rsid w:val="40893C07"/>
    <w:rsid w:val="40D9310D"/>
    <w:rsid w:val="412B7D02"/>
    <w:rsid w:val="414475B0"/>
    <w:rsid w:val="418D603E"/>
    <w:rsid w:val="41B072A1"/>
    <w:rsid w:val="41C12868"/>
    <w:rsid w:val="41E709ED"/>
    <w:rsid w:val="42236726"/>
    <w:rsid w:val="424E183A"/>
    <w:rsid w:val="42A27720"/>
    <w:rsid w:val="42B70821"/>
    <w:rsid w:val="42E60F83"/>
    <w:rsid w:val="43211162"/>
    <w:rsid w:val="433C3CF2"/>
    <w:rsid w:val="438736F6"/>
    <w:rsid w:val="438F275E"/>
    <w:rsid w:val="43C54ADD"/>
    <w:rsid w:val="441264AA"/>
    <w:rsid w:val="44215D70"/>
    <w:rsid w:val="44243F28"/>
    <w:rsid w:val="44500361"/>
    <w:rsid w:val="445B1EE4"/>
    <w:rsid w:val="44A55FBC"/>
    <w:rsid w:val="44AA6134"/>
    <w:rsid w:val="44D12084"/>
    <w:rsid w:val="44E36421"/>
    <w:rsid w:val="4503042B"/>
    <w:rsid w:val="450661FD"/>
    <w:rsid w:val="45086DB5"/>
    <w:rsid w:val="453265C7"/>
    <w:rsid w:val="45395D0B"/>
    <w:rsid w:val="454F4CAB"/>
    <w:rsid w:val="45742B4A"/>
    <w:rsid w:val="4590216C"/>
    <w:rsid w:val="459F6C74"/>
    <w:rsid w:val="45AD1F52"/>
    <w:rsid w:val="45BE31DF"/>
    <w:rsid w:val="45C10D5B"/>
    <w:rsid w:val="45DA1430"/>
    <w:rsid w:val="45DB1F94"/>
    <w:rsid w:val="45E21F72"/>
    <w:rsid w:val="460847D5"/>
    <w:rsid w:val="460C2A20"/>
    <w:rsid w:val="463664B0"/>
    <w:rsid w:val="46A33F71"/>
    <w:rsid w:val="46B11522"/>
    <w:rsid w:val="46D33A48"/>
    <w:rsid w:val="46D45F21"/>
    <w:rsid w:val="47031A0B"/>
    <w:rsid w:val="47373B93"/>
    <w:rsid w:val="476A6CB3"/>
    <w:rsid w:val="47717FE4"/>
    <w:rsid w:val="47A564BF"/>
    <w:rsid w:val="47AC7A15"/>
    <w:rsid w:val="47CD5A07"/>
    <w:rsid w:val="48087A33"/>
    <w:rsid w:val="481E1A06"/>
    <w:rsid w:val="487B0945"/>
    <w:rsid w:val="489B2780"/>
    <w:rsid w:val="48D841A3"/>
    <w:rsid w:val="48EC1680"/>
    <w:rsid w:val="48EF23D6"/>
    <w:rsid w:val="49451B7B"/>
    <w:rsid w:val="49715160"/>
    <w:rsid w:val="497B0F10"/>
    <w:rsid w:val="498E5738"/>
    <w:rsid w:val="499014B3"/>
    <w:rsid w:val="49BC0C85"/>
    <w:rsid w:val="49CD6974"/>
    <w:rsid w:val="4A5B4ACF"/>
    <w:rsid w:val="4A5C58AF"/>
    <w:rsid w:val="4AAC094A"/>
    <w:rsid w:val="4AD3087D"/>
    <w:rsid w:val="4AD8547E"/>
    <w:rsid w:val="4B02400F"/>
    <w:rsid w:val="4B06060A"/>
    <w:rsid w:val="4B126ECA"/>
    <w:rsid w:val="4B236836"/>
    <w:rsid w:val="4B262993"/>
    <w:rsid w:val="4B2F56C4"/>
    <w:rsid w:val="4B6F56A8"/>
    <w:rsid w:val="4C206D93"/>
    <w:rsid w:val="4C253C53"/>
    <w:rsid w:val="4C4B6ECB"/>
    <w:rsid w:val="4C6925EF"/>
    <w:rsid w:val="4C7636FD"/>
    <w:rsid w:val="4C77484F"/>
    <w:rsid w:val="4C7D17F7"/>
    <w:rsid w:val="4CB20264"/>
    <w:rsid w:val="4CE27877"/>
    <w:rsid w:val="4D0D79DD"/>
    <w:rsid w:val="4D545A85"/>
    <w:rsid w:val="4D89031B"/>
    <w:rsid w:val="4DCE1E0B"/>
    <w:rsid w:val="4DE46D6A"/>
    <w:rsid w:val="4E1D6E90"/>
    <w:rsid w:val="4E3824CE"/>
    <w:rsid w:val="4E3D5DB2"/>
    <w:rsid w:val="4E425A81"/>
    <w:rsid w:val="4E4E2299"/>
    <w:rsid w:val="4E5D4AC8"/>
    <w:rsid w:val="4E603A8F"/>
    <w:rsid w:val="4E8175EB"/>
    <w:rsid w:val="4E8D5F45"/>
    <w:rsid w:val="4EBD4DD2"/>
    <w:rsid w:val="4EC960D1"/>
    <w:rsid w:val="4EF80295"/>
    <w:rsid w:val="4F4361E3"/>
    <w:rsid w:val="4F461142"/>
    <w:rsid w:val="4F6A267D"/>
    <w:rsid w:val="4F7F4334"/>
    <w:rsid w:val="4F963E44"/>
    <w:rsid w:val="4F972214"/>
    <w:rsid w:val="4FFF1841"/>
    <w:rsid w:val="50927B05"/>
    <w:rsid w:val="509F7E45"/>
    <w:rsid w:val="50C14759"/>
    <w:rsid w:val="50CD7289"/>
    <w:rsid w:val="50D27EF3"/>
    <w:rsid w:val="5134223D"/>
    <w:rsid w:val="513C17C5"/>
    <w:rsid w:val="51E90E21"/>
    <w:rsid w:val="51EA2870"/>
    <w:rsid w:val="51F933BF"/>
    <w:rsid w:val="523F6022"/>
    <w:rsid w:val="52420470"/>
    <w:rsid w:val="5260182D"/>
    <w:rsid w:val="527316F1"/>
    <w:rsid w:val="5281015B"/>
    <w:rsid w:val="528C273E"/>
    <w:rsid w:val="52A11B5F"/>
    <w:rsid w:val="52A17E1D"/>
    <w:rsid w:val="52E37EB4"/>
    <w:rsid w:val="52EC6775"/>
    <w:rsid w:val="52F81AB4"/>
    <w:rsid w:val="52FC106C"/>
    <w:rsid w:val="532F22B0"/>
    <w:rsid w:val="53830D32"/>
    <w:rsid w:val="53A7565F"/>
    <w:rsid w:val="53C72221"/>
    <w:rsid w:val="54072148"/>
    <w:rsid w:val="54135195"/>
    <w:rsid w:val="543E334E"/>
    <w:rsid w:val="547742AB"/>
    <w:rsid w:val="549868B3"/>
    <w:rsid w:val="54A17503"/>
    <w:rsid w:val="54A50A6C"/>
    <w:rsid w:val="54BD0655"/>
    <w:rsid w:val="550921E0"/>
    <w:rsid w:val="559E50DC"/>
    <w:rsid w:val="55E451E0"/>
    <w:rsid w:val="56107745"/>
    <w:rsid w:val="5616219C"/>
    <w:rsid w:val="561F7A77"/>
    <w:rsid w:val="5624337B"/>
    <w:rsid w:val="564773AB"/>
    <w:rsid w:val="5658684B"/>
    <w:rsid w:val="566B7AAA"/>
    <w:rsid w:val="56962D63"/>
    <w:rsid w:val="569702DE"/>
    <w:rsid w:val="56B5236E"/>
    <w:rsid w:val="5701599D"/>
    <w:rsid w:val="573D31E7"/>
    <w:rsid w:val="57524C37"/>
    <w:rsid w:val="575A4A74"/>
    <w:rsid w:val="578C7AEE"/>
    <w:rsid w:val="57CD5D18"/>
    <w:rsid w:val="57D124B1"/>
    <w:rsid w:val="57EA0955"/>
    <w:rsid w:val="58184191"/>
    <w:rsid w:val="58391C8A"/>
    <w:rsid w:val="58700985"/>
    <w:rsid w:val="58856E27"/>
    <w:rsid w:val="58900A23"/>
    <w:rsid w:val="589E64F6"/>
    <w:rsid w:val="58C645A0"/>
    <w:rsid w:val="58C92094"/>
    <w:rsid w:val="58CD51C0"/>
    <w:rsid w:val="58CF7430"/>
    <w:rsid w:val="5909565E"/>
    <w:rsid w:val="59A129D9"/>
    <w:rsid w:val="59B25F66"/>
    <w:rsid w:val="59F919BA"/>
    <w:rsid w:val="5A3F5243"/>
    <w:rsid w:val="5A680523"/>
    <w:rsid w:val="5A95230E"/>
    <w:rsid w:val="5AD13E10"/>
    <w:rsid w:val="5B215906"/>
    <w:rsid w:val="5B7D76EB"/>
    <w:rsid w:val="5B825D83"/>
    <w:rsid w:val="5B9E157E"/>
    <w:rsid w:val="5BCE77F3"/>
    <w:rsid w:val="5C001AFC"/>
    <w:rsid w:val="5C1E40CE"/>
    <w:rsid w:val="5C301F4E"/>
    <w:rsid w:val="5C4A4135"/>
    <w:rsid w:val="5C853EB4"/>
    <w:rsid w:val="5CCF7EF1"/>
    <w:rsid w:val="5CD42614"/>
    <w:rsid w:val="5D505E66"/>
    <w:rsid w:val="5D7920B0"/>
    <w:rsid w:val="5DC03C4F"/>
    <w:rsid w:val="5DC762B0"/>
    <w:rsid w:val="5E381F6E"/>
    <w:rsid w:val="5E4A175D"/>
    <w:rsid w:val="5E8072B7"/>
    <w:rsid w:val="5E83282E"/>
    <w:rsid w:val="5EA05B1E"/>
    <w:rsid w:val="5EA60CF4"/>
    <w:rsid w:val="5EA970E9"/>
    <w:rsid w:val="5EB732A6"/>
    <w:rsid w:val="5EE664EB"/>
    <w:rsid w:val="5EF11180"/>
    <w:rsid w:val="5F1E52F2"/>
    <w:rsid w:val="5F502926"/>
    <w:rsid w:val="5F6D20E5"/>
    <w:rsid w:val="5FEA59C3"/>
    <w:rsid w:val="60286D30"/>
    <w:rsid w:val="60481351"/>
    <w:rsid w:val="60B75E45"/>
    <w:rsid w:val="60CE1046"/>
    <w:rsid w:val="60CE496C"/>
    <w:rsid w:val="615C2B05"/>
    <w:rsid w:val="616958BD"/>
    <w:rsid w:val="61912086"/>
    <w:rsid w:val="6196536F"/>
    <w:rsid w:val="61BE2B5D"/>
    <w:rsid w:val="61D10412"/>
    <w:rsid w:val="61DC622E"/>
    <w:rsid w:val="61F8506B"/>
    <w:rsid w:val="620B204E"/>
    <w:rsid w:val="621A0B9F"/>
    <w:rsid w:val="6222280F"/>
    <w:rsid w:val="622B4232"/>
    <w:rsid w:val="624829D7"/>
    <w:rsid w:val="628E4FDF"/>
    <w:rsid w:val="62972440"/>
    <w:rsid w:val="62982F85"/>
    <w:rsid w:val="62EA54F8"/>
    <w:rsid w:val="63743664"/>
    <w:rsid w:val="63773C49"/>
    <w:rsid w:val="63792F1A"/>
    <w:rsid w:val="637F10D0"/>
    <w:rsid w:val="63A01909"/>
    <w:rsid w:val="63AA2594"/>
    <w:rsid w:val="63EF2440"/>
    <w:rsid w:val="640319A9"/>
    <w:rsid w:val="64656B75"/>
    <w:rsid w:val="6478434B"/>
    <w:rsid w:val="647B45E6"/>
    <w:rsid w:val="649E3A3C"/>
    <w:rsid w:val="64B86200"/>
    <w:rsid w:val="64D12153"/>
    <w:rsid w:val="6511155C"/>
    <w:rsid w:val="65477C40"/>
    <w:rsid w:val="657B383A"/>
    <w:rsid w:val="65863049"/>
    <w:rsid w:val="658B34EB"/>
    <w:rsid w:val="659067DB"/>
    <w:rsid w:val="65951E4D"/>
    <w:rsid w:val="65E20274"/>
    <w:rsid w:val="65E4468C"/>
    <w:rsid w:val="65EC4096"/>
    <w:rsid w:val="66774139"/>
    <w:rsid w:val="66A50BAD"/>
    <w:rsid w:val="66BE3D66"/>
    <w:rsid w:val="674E5E58"/>
    <w:rsid w:val="676A43A4"/>
    <w:rsid w:val="678153DE"/>
    <w:rsid w:val="67C70CD6"/>
    <w:rsid w:val="680C1C80"/>
    <w:rsid w:val="68255C32"/>
    <w:rsid w:val="683E7989"/>
    <w:rsid w:val="68765536"/>
    <w:rsid w:val="68907E2D"/>
    <w:rsid w:val="689B6E02"/>
    <w:rsid w:val="68C93A0F"/>
    <w:rsid w:val="69054D21"/>
    <w:rsid w:val="695F150F"/>
    <w:rsid w:val="69627E8A"/>
    <w:rsid w:val="696D1F44"/>
    <w:rsid w:val="69942FB6"/>
    <w:rsid w:val="69E8538C"/>
    <w:rsid w:val="69FB661C"/>
    <w:rsid w:val="69FE6D9F"/>
    <w:rsid w:val="6A4E57E5"/>
    <w:rsid w:val="6A886F8D"/>
    <w:rsid w:val="6A9D32CF"/>
    <w:rsid w:val="6AC95628"/>
    <w:rsid w:val="6ACB4EDD"/>
    <w:rsid w:val="6B154DB6"/>
    <w:rsid w:val="6BC564EE"/>
    <w:rsid w:val="6BD931F9"/>
    <w:rsid w:val="6C31421D"/>
    <w:rsid w:val="6C417B9A"/>
    <w:rsid w:val="6C601FA2"/>
    <w:rsid w:val="6CF564A4"/>
    <w:rsid w:val="6D191CA3"/>
    <w:rsid w:val="6D502D76"/>
    <w:rsid w:val="6D62647C"/>
    <w:rsid w:val="6D8D1F1C"/>
    <w:rsid w:val="6DB02B35"/>
    <w:rsid w:val="6EE408EF"/>
    <w:rsid w:val="6EFE6B6F"/>
    <w:rsid w:val="6F155F0C"/>
    <w:rsid w:val="6FAA0DD9"/>
    <w:rsid w:val="6FB974FC"/>
    <w:rsid w:val="6FC04364"/>
    <w:rsid w:val="7005161B"/>
    <w:rsid w:val="700F538A"/>
    <w:rsid w:val="701C78BB"/>
    <w:rsid w:val="705214CC"/>
    <w:rsid w:val="706F2910"/>
    <w:rsid w:val="70734269"/>
    <w:rsid w:val="70A2061F"/>
    <w:rsid w:val="70AA14AB"/>
    <w:rsid w:val="70CA478B"/>
    <w:rsid w:val="70D14ABA"/>
    <w:rsid w:val="70DD0684"/>
    <w:rsid w:val="713C09D7"/>
    <w:rsid w:val="713C22D7"/>
    <w:rsid w:val="71F070E0"/>
    <w:rsid w:val="72155005"/>
    <w:rsid w:val="72404B34"/>
    <w:rsid w:val="724D6C17"/>
    <w:rsid w:val="72783AF8"/>
    <w:rsid w:val="727A4954"/>
    <w:rsid w:val="7294113C"/>
    <w:rsid w:val="72CA26B0"/>
    <w:rsid w:val="72D72F62"/>
    <w:rsid w:val="7397718E"/>
    <w:rsid w:val="73A858D3"/>
    <w:rsid w:val="73C52F82"/>
    <w:rsid w:val="73D758B5"/>
    <w:rsid w:val="73F235B8"/>
    <w:rsid w:val="73F41281"/>
    <w:rsid w:val="73F8000C"/>
    <w:rsid w:val="74737F6E"/>
    <w:rsid w:val="74AF4434"/>
    <w:rsid w:val="74D30F3A"/>
    <w:rsid w:val="74E67ED4"/>
    <w:rsid w:val="74FC398C"/>
    <w:rsid w:val="75173CB1"/>
    <w:rsid w:val="752A3F5C"/>
    <w:rsid w:val="752C428B"/>
    <w:rsid w:val="7537208B"/>
    <w:rsid w:val="753A2537"/>
    <w:rsid w:val="753F3BE6"/>
    <w:rsid w:val="75582AAE"/>
    <w:rsid w:val="757259E3"/>
    <w:rsid w:val="7577269E"/>
    <w:rsid w:val="75872EB6"/>
    <w:rsid w:val="75AA3D57"/>
    <w:rsid w:val="75F83518"/>
    <w:rsid w:val="7621346C"/>
    <w:rsid w:val="76404074"/>
    <w:rsid w:val="76413023"/>
    <w:rsid w:val="76E56A5E"/>
    <w:rsid w:val="773021CA"/>
    <w:rsid w:val="77A75E26"/>
    <w:rsid w:val="77A77BAE"/>
    <w:rsid w:val="77B45873"/>
    <w:rsid w:val="77C538E2"/>
    <w:rsid w:val="77D47557"/>
    <w:rsid w:val="784367B5"/>
    <w:rsid w:val="78535F12"/>
    <w:rsid w:val="786A1371"/>
    <w:rsid w:val="787039EB"/>
    <w:rsid w:val="78CB6021"/>
    <w:rsid w:val="78D94CC8"/>
    <w:rsid w:val="794D4ECE"/>
    <w:rsid w:val="79500CB6"/>
    <w:rsid w:val="7992443C"/>
    <w:rsid w:val="79941E11"/>
    <w:rsid w:val="79A27125"/>
    <w:rsid w:val="79B50AAB"/>
    <w:rsid w:val="7A24175F"/>
    <w:rsid w:val="7A320E44"/>
    <w:rsid w:val="7A4E6E71"/>
    <w:rsid w:val="7AA30C11"/>
    <w:rsid w:val="7AA76630"/>
    <w:rsid w:val="7B5A761D"/>
    <w:rsid w:val="7BD37F1F"/>
    <w:rsid w:val="7BD76A2B"/>
    <w:rsid w:val="7C2F5834"/>
    <w:rsid w:val="7C3B0168"/>
    <w:rsid w:val="7C8B702D"/>
    <w:rsid w:val="7CDE10E3"/>
    <w:rsid w:val="7CE05262"/>
    <w:rsid w:val="7CF1757D"/>
    <w:rsid w:val="7CF5217D"/>
    <w:rsid w:val="7D21065D"/>
    <w:rsid w:val="7D322FA5"/>
    <w:rsid w:val="7D431904"/>
    <w:rsid w:val="7D530A31"/>
    <w:rsid w:val="7D6316E4"/>
    <w:rsid w:val="7D876897"/>
    <w:rsid w:val="7DD97715"/>
    <w:rsid w:val="7E324387"/>
    <w:rsid w:val="7E436E3B"/>
    <w:rsid w:val="7E7B15D0"/>
    <w:rsid w:val="7EB8285D"/>
    <w:rsid w:val="7F0E2028"/>
    <w:rsid w:val="7F12087B"/>
    <w:rsid w:val="7F2277BE"/>
    <w:rsid w:val="7F261666"/>
    <w:rsid w:val="7F8438E0"/>
    <w:rsid w:val="7F8575AB"/>
    <w:rsid w:val="7FDD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qFormat="1" w:uiPriority="99" w:semiHidden="0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qFormat="1" w:uiPriority="99" w:name="Date" w:locked="1"/>
    <w:lsdException w:qFormat="1" w:unhideWhenUsed="0" w:uiPriority="99" w:semiHidden="0" w:name="Body Text First Indent"/>
    <w:lsdException w:qFormat="1" w:uiPriority="99" w:semiHidden="0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qFormat="1" w:unhideWhenUsed="0" w:uiPriority="99" w:semiHidden="0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 w:locked="1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/>
      <w:ind w:firstLine="0" w:firstLineChars="0"/>
      <w:outlineLvl w:val="1"/>
    </w:pPr>
    <w:rPr>
      <w:rFonts w:ascii="等线 Light" w:hAnsi="等线 Light" w:cs="Times New Roman"/>
      <w:b/>
      <w:bCs/>
      <w:szCs w:val="32"/>
    </w:rPr>
  </w:style>
  <w:style w:type="paragraph" w:styleId="4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tabs>
        <w:tab w:val="left" w:pos="1080"/>
      </w:tabs>
      <w:adjustRightInd w:val="0"/>
      <w:spacing w:before="120" w:after="120" w:line="376" w:lineRule="atLeast"/>
      <w:ind w:left="1080" w:hanging="1080"/>
      <w:jc w:val="left"/>
      <w:textAlignment w:val="baseline"/>
      <w:outlineLvl w:val="3"/>
    </w:pPr>
    <w:rPr>
      <w:rFonts w:ascii="Arial" w:hAnsi="Arial" w:eastAsia="文鼎粗圆简"/>
      <w:kern w:val="0"/>
      <w:sz w:val="28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5">
    <w:name w:val="table of authorities"/>
    <w:basedOn w:val="1"/>
    <w:next w:val="1"/>
    <w:unhideWhenUsed/>
    <w:qFormat/>
    <w:locked/>
    <w:uiPriority w:val="99"/>
    <w:pPr>
      <w:ind w:left="420" w:leftChars="200"/>
    </w:pPr>
  </w:style>
  <w:style w:type="paragraph" w:styleId="6">
    <w:name w:val="Body Text"/>
    <w:basedOn w:val="1"/>
    <w:next w:val="1"/>
    <w:link w:val="31"/>
    <w:qFormat/>
    <w:uiPriority w:val="99"/>
    <w:pPr>
      <w:spacing w:after="120"/>
    </w:pPr>
  </w:style>
  <w:style w:type="paragraph" w:styleId="7">
    <w:name w:val="Body Text Indent"/>
    <w:basedOn w:val="1"/>
    <w:link w:val="33"/>
    <w:qFormat/>
    <w:uiPriority w:val="99"/>
    <w:pPr>
      <w:spacing w:after="120"/>
      <w:ind w:left="420" w:leftChars="200"/>
    </w:pPr>
  </w:style>
  <w:style w:type="paragraph" w:styleId="8">
    <w:name w:val="Plain Text"/>
    <w:basedOn w:val="1"/>
    <w:link w:val="36"/>
    <w:qFormat/>
    <w:locked/>
    <w:uiPriority w:val="99"/>
    <w:rPr>
      <w:rFonts w:ascii="宋体" w:hAnsi="Courier New"/>
      <w:szCs w:val="20"/>
    </w:rPr>
  </w:style>
  <w:style w:type="paragraph" w:styleId="9">
    <w:name w:val="Date"/>
    <w:basedOn w:val="1"/>
    <w:next w:val="1"/>
    <w:link w:val="38"/>
    <w:semiHidden/>
    <w:unhideWhenUsed/>
    <w:qFormat/>
    <w:locked/>
    <w:uiPriority w:val="99"/>
    <w:pPr>
      <w:ind w:left="100" w:leftChars="2500"/>
    </w:pPr>
  </w:style>
  <w:style w:type="paragraph" w:styleId="10">
    <w:name w:val="Balloon Text"/>
    <w:basedOn w:val="1"/>
    <w:link w:val="27"/>
    <w:qFormat/>
    <w:uiPriority w:val="99"/>
    <w:rPr>
      <w:sz w:val="18"/>
      <w:szCs w:val="20"/>
    </w:rPr>
  </w:style>
  <w:style w:type="paragraph" w:styleId="11">
    <w:name w:val="footer"/>
    <w:basedOn w:val="1"/>
    <w:link w:val="2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12">
    <w:name w:val="header"/>
    <w:basedOn w:val="1"/>
    <w:link w:val="2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13">
    <w:name w:val="toc 2"/>
    <w:basedOn w:val="1"/>
    <w:next w:val="1"/>
    <w:unhideWhenUsed/>
    <w:qFormat/>
    <w:uiPriority w:val="39"/>
    <w:pPr>
      <w:ind w:left="420" w:leftChars="200"/>
    </w:pPr>
    <w:rPr>
      <w:rFonts w:asciiTheme="minorHAnsi" w:hAnsiTheme="minorHAnsi" w:eastAsiaTheme="minorEastAsia" w:cstheme="minorBidi"/>
      <w:kern w:val="2"/>
      <w:sz w:val="21"/>
      <w:szCs w:val="21"/>
    </w:rPr>
  </w:style>
  <w:style w:type="paragraph" w:styleId="14">
    <w:name w:val="Body Text First Indent"/>
    <w:basedOn w:val="6"/>
    <w:link w:val="32"/>
    <w:qFormat/>
    <w:uiPriority w:val="99"/>
    <w:pPr>
      <w:ind w:firstLine="420" w:firstLineChars="100"/>
    </w:pPr>
    <w:rPr>
      <w:rFonts w:ascii="Times New Roman" w:hAnsi="Times New Roman"/>
      <w:szCs w:val="20"/>
    </w:rPr>
  </w:style>
  <w:style w:type="paragraph" w:styleId="15">
    <w:name w:val="Body Text First Indent 2"/>
    <w:basedOn w:val="7"/>
    <w:unhideWhenUsed/>
    <w:qFormat/>
    <w:locked/>
    <w:uiPriority w:val="99"/>
    <w:pPr>
      <w:spacing w:after="120" w:line="240" w:lineRule="auto"/>
      <w:ind w:left="420" w:leftChars="200" w:firstLine="420" w:firstLineChars="200"/>
    </w:pPr>
    <w:rPr>
      <w:rFonts w:hint="default" w:ascii="Times New Roman" w:hAnsi="Times New Roman"/>
      <w:kern w:val="2"/>
      <w:szCs w:val="22"/>
    </w:rPr>
  </w:style>
  <w:style w:type="table" w:styleId="17">
    <w:name w:val="Table Grid"/>
    <w:basedOn w:val="16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paragraph" w:customStyle="1" w:styleId="20">
    <w:name w:val="样式 样式 行距: 1.5 倍行距 + 两端对齐 Char"/>
    <w:basedOn w:val="1"/>
    <w:qFormat/>
    <w:uiPriority w:val="0"/>
    <w:pPr>
      <w:keepNext/>
      <w:keepLines/>
      <w:widowControl/>
      <w:tabs>
        <w:tab w:val="left" w:pos="720"/>
      </w:tabs>
      <w:adjustRightInd w:val="0"/>
      <w:snapToGrid w:val="0"/>
      <w:spacing w:line="480" w:lineRule="exact"/>
      <w:ind w:firstLine="480" w:firstLineChars="200"/>
    </w:pPr>
    <w:rPr>
      <w:rFonts w:hAnsi="宋体"/>
      <w:sz w:val="24"/>
    </w:rPr>
  </w:style>
  <w:style w:type="character" w:customStyle="1" w:styleId="21">
    <w:name w:val="Footer Char"/>
    <w:qFormat/>
    <w:locked/>
    <w:uiPriority w:val="99"/>
    <w:rPr>
      <w:rFonts w:ascii="Calibri" w:hAnsi="Calibri" w:eastAsia="宋体"/>
      <w:kern w:val="2"/>
      <w:sz w:val="18"/>
    </w:rPr>
  </w:style>
  <w:style w:type="character" w:customStyle="1" w:styleId="22">
    <w:name w:val="无间隔 字符"/>
    <w:link w:val="23"/>
    <w:qFormat/>
    <w:locked/>
    <w:uiPriority w:val="99"/>
    <w:rPr>
      <w:rFonts w:ascii="Calibri" w:hAnsi="Calibri" w:eastAsia="宋体"/>
      <w:sz w:val="22"/>
      <w:lang w:val="en-US" w:eastAsia="zh-CN"/>
    </w:rPr>
  </w:style>
  <w:style w:type="paragraph" w:styleId="23">
    <w:name w:val="No Spacing"/>
    <w:link w:val="22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24">
    <w:name w:val="Header Char"/>
    <w:qFormat/>
    <w:locked/>
    <w:uiPriority w:val="99"/>
    <w:rPr>
      <w:rFonts w:ascii="Calibri" w:hAnsi="Calibri" w:eastAsia="宋体"/>
      <w:kern w:val="2"/>
      <w:sz w:val="18"/>
    </w:rPr>
  </w:style>
  <w:style w:type="character" w:customStyle="1" w:styleId="25">
    <w:name w:val="Balloon Text Char"/>
    <w:qFormat/>
    <w:locked/>
    <w:uiPriority w:val="99"/>
    <w:rPr>
      <w:rFonts w:ascii="Calibri" w:hAnsi="Calibri" w:eastAsia="宋体"/>
      <w:kern w:val="2"/>
      <w:sz w:val="18"/>
    </w:rPr>
  </w:style>
  <w:style w:type="character" w:customStyle="1" w:styleId="26">
    <w:name w:val="页脚 字符"/>
    <w:link w:val="11"/>
    <w:semiHidden/>
    <w:qFormat/>
    <w:locked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7">
    <w:name w:val="批注框文本 字符"/>
    <w:link w:val="10"/>
    <w:semiHidden/>
    <w:qFormat/>
    <w:locked/>
    <w:uiPriority w:val="99"/>
    <w:rPr>
      <w:rFonts w:ascii="Calibri" w:hAnsi="Calibri" w:eastAsia="宋体" w:cs="Times New Roman"/>
      <w:sz w:val="2"/>
    </w:rPr>
  </w:style>
  <w:style w:type="character" w:customStyle="1" w:styleId="28">
    <w:name w:val="页眉 字符"/>
    <w:link w:val="12"/>
    <w:semiHidden/>
    <w:qFormat/>
    <w:locked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29">
    <w:name w:val="Char"/>
    <w:basedOn w:val="1"/>
    <w:qFormat/>
    <w:uiPriority w:val="0"/>
    <w:pPr>
      <w:adjustRightInd w:val="0"/>
      <w:spacing w:line="360" w:lineRule="auto"/>
    </w:pPr>
    <w:rPr>
      <w:rFonts w:ascii="Times New Roman" w:hAnsi="Times New Roman"/>
      <w:kern w:val="0"/>
      <w:sz w:val="24"/>
      <w:szCs w:val="20"/>
    </w:rPr>
  </w:style>
  <w:style w:type="paragraph" w:customStyle="1" w:styleId="30">
    <w:name w:val="p0"/>
    <w:qFormat/>
    <w:uiPriority w:val="99"/>
    <w:rPr>
      <w:rFonts w:ascii="Times New Roman" w:hAnsi="Times New Roman" w:eastAsia="宋体" w:cs="Times New Roman"/>
      <w:szCs w:val="21"/>
      <w:lang w:val="en-US" w:eastAsia="zh-CN" w:bidi="ar-SA"/>
    </w:rPr>
  </w:style>
  <w:style w:type="character" w:customStyle="1" w:styleId="31">
    <w:name w:val="正文文本 字符"/>
    <w:link w:val="6"/>
    <w:semiHidden/>
    <w:qFormat/>
    <w:locked/>
    <w:uiPriority w:val="99"/>
    <w:rPr>
      <w:rFonts w:ascii="Calibri" w:hAnsi="Calibri" w:eastAsia="宋体" w:cs="Times New Roman"/>
    </w:rPr>
  </w:style>
  <w:style w:type="character" w:customStyle="1" w:styleId="32">
    <w:name w:val="正文首行缩进 字符"/>
    <w:link w:val="14"/>
    <w:semiHidden/>
    <w:qFormat/>
    <w:locked/>
    <w:uiPriority w:val="99"/>
    <w:rPr>
      <w:rFonts w:ascii="Calibri" w:hAnsi="Calibri" w:eastAsia="宋体" w:cs="Times New Roman"/>
    </w:rPr>
  </w:style>
  <w:style w:type="character" w:customStyle="1" w:styleId="33">
    <w:name w:val="正文文本缩进 字符"/>
    <w:link w:val="7"/>
    <w:semiHidden/>
    <w:qFormat/>
    <w:locked/>
    <w:uiPriority w:val="99"/>
    <w:rPr>
      <w:rFonts w:ascii="Calibri" w:hAnsi="Calibri" w:eastAsia="宋体" w:cs="Times New Roman"/>
    </w:rPr>
  </w:style>
  <w:style w:type="character" w:customStyle="1" w:styleId="34">
    <w:name w:val="font31"/>
    <w:qFormat/>
    <w:uiPriority w:val="99"/>
    <w:rPr>
      <w:rFonts w:ascii="Calibri" w:hAnsi="Calibri" w:cs="Calibri"/>
      <w:color w:val="000000"/>
      <w:sz w:val="28"/>
      <w:szCs w:val="28"/>
      <w:u w:val="none"/>
    </w:rPr>
  </w:style>
  <w:style w:type="character" w:customStyle="1" w:styleId="35">
    <w:name w:val="Plain Text Char1"/>
    <w:qFormat/>
    <w:locked/>
    <w:uiPriority w:val="99"/>
    <w:rPr>
      <w:rFonts w:ascii="宋体" w:hAnsi="Courier New" w:eastAsia="宋体"/>
      <w:kern w:val="2"/>
      <w:sz w:val="21"/>
      <w:lang w:val="en-US" w:eastAsia="zh-CN"/>
    </w:rPr>
  </w:style>
  <w:style w:type="character" w:customStyle="1" w:styleId="36">
    <w:name w:val="纯文本 字符"/>
    <w:link w:val="8"/>
    <w:semiHidden/>
    <w:qFormat/>
    <w:locked/>
    <w:uiPriority w:val="99"/>
    <w:rPr>
      <w:rFonts w:ascii="宋体" w:hAnsi="Courier New" w:eastAsia="宋体" w:cs="Courier New"/>
      <w:sz w:val="21"/>
      <w:szCs w:val="21"/>
    </w:rPr>
  </w:style>
  <w:style w:type="paragraph" w:customStyle="1" w:styleId="37">
    <w:name w:val="四级标题"/>
    <w:basedOn w:val="9"/>
    <w:qFormat/>
    <w:uiPriority w:val="99"/>
    <w:pPr>
      <w:spacing w:line="360" w:lineRule="auto"/>
      <w:ind w:left="2500"/>
    </w:pPr>
    <w:rPr>
      <w:rFonts w:ascii="Times New Roman" w:hAnsi="Times New Roman" w:eastAsia="黑体"/>
      <w:szCs w:val="21"/>
    </w:rPr>
  </w:style>
  <w:style w:type="character" w:customStyle="1" w:styleId="38">
    <w:name w:val="日期 字符"/>
    <w:link w:val="9"/>
    <w:semiHidden/>
    <w:qFormat/>
    <w:uiPriority w:val="99"/>
    <w:rPr>
      <w:rFonts w:ascii="Calibri" w:hAnsi="Calibri" w:eastAsia="宋体"/>
    </w:rPr>
  </w:style>
  <w:style w:type="paragraph" w:styleId="39">
    <w:name w:val="List Paragraph"/>
    <w:basedOn w:val="1"/>
    <w:qFormat/>
    <w:uiPriority w:val="99"/>
    <w:pPr>
      <w:ind w:firstLine="420" w:firstLineChars="200"/>
    </w:pPr>
  </w:style>
  <w:style w:type="paragraph" w:customStyle="1" w:styleId="40">
    <w:name w:val="首行缩进2字符"/>
    <w:basedOn w:val="1"/>
    <w:qFormat/>
    <w:uiPriority w:val="99"/>
    <w:pPr>
      <w:ind w:firstLine="200" w:firstLineChars="200"/>
    </w:pPr>
    <w:rPr>
      <w:rFonts w:ascii="Calibri" w:hAnsi="Calibri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4</Pages>
  <Words>334</Words>
  <Characters>1905</Characters>
  <Lines>15</Lines>
  <Paragraphs>4</Paragraphs>
  <TotalTime>26</TotalTime>
  <ScaleCrop>false</ScaleCrop>
  <LinksUpToDate>false</LinksUpToDate>
  <CharactersWithSpaces>2235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2019-06-21T05:27:00Z</dcterms:created>
  <dc:creator>微软用户</dc:creator>
  <cp:lastModifiedBy>小高</cp:lastModifiedBy>
  <cp:lastPrinted>2018-03-19T05:10:00Z</cp:lastPrinted>
  <dcterms:modified xsi:type="dcterms:W3CDTF">2026-08-03T02:07:31Z</dcterms:modified>
  <dc:title>合资公司冷轧高强钢生产线MES项目</dc:title>
  <cp:revision>579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CF5A4698C0714DE4A21AFA05040D5613_13</vt:lpwstr>
  </property>
</Properties>
</file>