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3302F">
      <w:pPr>
        <w:rPr>
          <w:rFonts w:ascii="仿宋_GB2312" w:hAnsi="仿宋" w:eastAsia="仿宋_GB2312" w:cs="仿宋_GB2312"/>
          <w:sz w:val="32"/>
          <w:szCs w:val="32"/>
        </w:rPr>
      </w:pPr>
    </w:p>
    <w:p w14:paraId="13D81909">
      <w:pPr>
        <w:spacing w:line="56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价格控制方式及使用原则</w:t>
      </w:r>
    </w:p>
    <w:p w14:paraId="4DAAD8A7">
      <w:pPr>
        <w:spacing w:line="560" w:lineRule="exact"/>
        <w:ind w:firstLine="630" w:firstLineChars="196"/>
        <w:jc w:val="center"/>
        <w:rPr>
          <w:rFonts w:asciiTheme="majorEastAsia" w:hAnsiTheme="majorEastAsia" w:eastAsiaTheme="majorEastAsia"/>
          <w:b/>
          <w:sz w:val="32"/>
          <w:szCs w:val="32"/>
        </w:rPr>
      </w:pPr>
    </w:p>
    <w:p w14:paraId="50977DD9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预测价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使用规则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预测价作为评标重要参考依据。</w:t>
      </w:r>
    </w:p>
    <w:p w14:paraId="3CEB825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（二）存在“可能低于成本或者影响履约的异常低价投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标”判断标准和处理程序。</w:t>
      </w:r>
    </w:p>
    <w:p w14:paraId="2F6EA76A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1、判断标准。供应商投标价格低于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预测价格45%，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视为“可能低于成本或者影响履约的异常低价投标”。</w:t>
      </w:r>
    </w:p>
    <w:p w14:paraId="55EA393F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处理程序。在评审过程中，发现投标人可能存在该情形时，应当要求该投标人作出书面说明并提供相关证明材料，投标人不能合理说明或者不能提供相关证明材料的，由评标/评审委员会认定该投标人异常低价投标，否决其投标评标/评审报告中说明判定理由。</w:t>
      </w:r>
    </w:p>
    <w:p w14:paraId="38A849C6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（三）发生“最低有效报价相同时”的评审原则</w:t>
      </w:r>
    </w:p>
    <w:p w14:paraId="00C7DB87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当投标人报价相同时，如投标人均为现有合格供应商或均为本次报名的新进供应商，按注册资金由多到少的排序确定中标/成交方；如现有合格供应商与本次报名的新进供应商价格相同，则由现有合格供应商优先中标/成交。现有合格供应商名录由委托方提供。</w:t>
      </w:r>
    </w:p>
    <w:p w14:paraId="6D9E19E6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A6F9E69">
      <w:pPr>
        <w:rPr>
          <w:color w:val="0000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yNWVkMGNhYTkxZjQ1NWRhMGNlOWQ5NGVjZTk1YTEifQ=="/>
  </w:docVars>
  <w:rsids>
    <w:rsidRoot w:val="00C11656"/>
    <w:rsid w:val="000161B8"/>
    <w:rsid w:val="00062510"/>
    <w:rsid w:val="000E3BC8"/>
    <w:rsid w:val="005F6676"/>
    <w:rsid w:val="0078146D"/>
    <w:rsid w:val="00990062"/>
    <w:rsid w:val="00C11656"/>
    <w:rsid w:val="2C3827BC"/>
    <w:rsid w:val="2C7F0CE7"/>
    <w:rsid w:val="2CDD5595"/>
    <w:rsid w:val="36C4747E"/>
    <w:rsid w:val="38150959"/>
    <w:rsid w:val="41F40228"/>
    <w:rsid w:val="44036F87"/>
    <w:rsid w:val="4FB13491"/>
    <w:rsid w:val="544A2801"/>
    <w:rsid w:val="613A1486"/>
    <w:rsid w:val="66A301F3"/>
    <w:rsid w:val="67582BC8"/>
    <w:rsid w:val="7A0B5CF0"/>
    <w:rsid w:val="7FB7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486</Words>
  <Characters>493</Characters>
  <Lines>3</Lines>
  <Paragraphs>1</Paragraphs>
  <TotalTime>58</TotalTime>
  <ScaleCrop>false</ScaleCrop>
  <LinksUpToDate>false</LinksUpToDate>
  <CharactersWithSpaces>493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2026-05-22T06:27:00Z</dcterms:created>
  <dc:creator>Administrator</dc:creator>
  <cp:lastModifiedBy>孔祥祺</cp:lastModifiedBy>
  <dcterms:modified xsi:type="dcterms:W3CDTF">2026-05-22T07:43:08Z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6679F8D80DF74F90958B33FBC883088B_13</vt:lpwstr>
  </property>
</Properties>
</file>