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87732">
      <w:pPr>
        <w:jc w:val="center"/>
        <w:rPr>
          <w:rFonts w:hint="eastAsia" w:ascii="宋体" w:hAnsi="宋体" w:eastAsia="宋体" w:cs="宋体"/>
          <w:sz w:val="36"/>
          <w:szCs w:val="36"/>
        </w:rPr>
      </w:pPr>
      <w:r>
        <w:rPr>
          <w:rFonts w:hint="eastAsia" w:ascii="宋体" w:hAnsi="宋体" w:eastAsia="宋体" w:cs="宋体"/>
          <w:sz w:val="36"/>
          <w:szCs w:val="36"/>
        </w:rPr>
        <w:t>（</w:t>
      </w:r>
      <w:r>
        <w:rPr>
          <w:rFonts w:hint="eastAsia" w:ascii="宋体" w:hAnsi="宋体" w:eastAsia="宋体" w:cs="宋体"/>
          <w:sz w:val="36"/>
          <w:szCs w:val="36"/>
          <w:lang w:val="en-US" w:eastAsia="zh-CN"/>
        </w:rPr>
        <w:t>原燃料</w:t>
      </w:r>
      <w:r>
        <w:rPr>
          <w:rFonts w:hint="eastAsia" w:ascii="宋体" w:hAnsi="宋体" w:eastAsia="宋体" w:cs="宋体"/>
          <w:sz w:val="36"/>
          <w:szCs w:val="36"/>
        </w:rPr>
        <w:t>-</w:t>
      </w:r>
      <w:r>
        <w:rPr>
          <w:rFonts w:hint="eastAsia" w:ascii="宋体" w:hAnsi="宋体" w:eastAsia="宋体" w:cs="宋体"/>
          <w:sz w:val="36"/>
          <w:szCs w:val="36"/>
          <w:lang w:val="en-US" w:eastAsia="zh-CN"/>
        </w:rPr>
        <w:t>电解镍</w:t>
      </w:r>
      <w:r>
        <w:rPr>
          <w:rFonts w:hint="eastAsia" w:ascii="宋体" w:hAnsi="宋体" w:eastAsia="宋体" w:cs="宋体"/>
          <w:sz w:val="36"/>
          <w:szCs w:val="36"/>
        </w:rPr>
        <w:t>）公开方式采购委托标准</w:t>
      </w:r>
    </w:p>
    <w:p w14:paraId="3502260C">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商务要求：</w:t>
      </w:r>
    </w:p>
    <w:p w14:paraId="4F142167">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1.投标人工商注册年限要求（①/②/③）。</w:t>
      </w:r>
    </w:p>
    <w:p w14:paraId="6073628E">
      <w:pPr>
        <w:numPr>
          <w:ilvl w:val="0"/>
          <w:numId w:val="0"/>
        </w:numPr>
        <w:rPr>
          <w:rFonts w:hint="eastAsia" w:ascii="宋体" w:hAnsi="宋体" w:eastAsia="宋体" w:cs="宋体"/>
          <w:color w:val="FF0000"/>
          <w:sz w:val="30"/>
          <w:szCs w:val="30"/>
          <w:lang w:val="en-US" w:eastAsia="zh-CN"/>
        </w:rPr>
      </w:pPr>
      <w:r>
        <w:rPr>
          <w:rFonts w:hint="eastAsia" w:ascii="宋体" w:hAnsi="宋体" w:eastAsia="宋体" w:cs="宋体"/>
          <w:color w:val="FF0000"/>
          <w:sz w:val="30"/>
          <w:szCs w:val="30"/>
          <w:lang w:val="en-US" w:eastAsia="zh-CN"/>
        </w:rPr>
        <w:t>①以投标截止之日为限，须工商注册成立一年以上。</w:t>
      </w:r>
    </w:p>
    <w:p w14:paraId="7F072243">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2.（不）接受联合体投标（接受联合体投标须提供联合体协议书，包括但不限于联合体主办人及各成员资质、业绩、分工、承担责任等）。</w:t>
      </w:r>
    </w:p>
    <w:p w14:paraId="49C2A475">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r>
        <w:rPr>
          <w:rFonts w:hint="eastAsia" w:ascii="宋体" w:hAnsi="宋体" w:eastAsia="宋体" w:cs="宋体"/>
          <w:color w:val="FF0000"/>
          <w:sz w:val="30"/>
          <w:szCs w:val="30"/>
          <w:lang w:val="en-US" w:eastAsia="zh-CN"/>
        </w:rPr>
        <w:t>接受生产型企业及流通型企业投标，</w:t>
      </w:r>
      <w:r>
        <w:rPr>
          <w:rFonts w:hint="eastAsia" w:ascii="宋体" w:hAnsi="宋体" w:eastAsia="宋体" w:cs="宋体"/>
          <w:sz w:val="30"/>
          <w:szCs w:val="30"/>
          <w:lang w:val="en-US" w:eastAsia="zh-CN"/>
        </w:rPr>
        <w:t>生产型企业投标产品必须是本企业自产产品。</w:t>
      </w:r>
    </w:p>
    <w:p w14:paraId="29E5A887">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②生产型企业所生产投标产品无国家相关法律法规规定必须办理生产许可证的，委托人有权于定标前对拟中标人进行现场考察确认。</w:t>
      </w:r>
    </w:p>
    <w:p w14:paraId="4EE057B8">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4.禁止鞍钢集团公司及本项目采购组织的限期整改、灰名单、黑名单企业参与本次投标。</w:t>
      </w:r>
    </w:p>
    <w:p w14:paraId="4190CD9C">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单位负责人为同一人、存在控股关系、管理关系的不同投标人参与投标，资格预审项目，由采购方在预审结果确认环节选择其中1个符合资格条件的单位参加投标，其他涉及投标人取消投标资格。资格后审项目，取消全部涉及投标人投标资格。</w:t>
      </w:r>
    </w:p>
    <w:p w14:paraId="738F9C86">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6.投标方未按要求提供相关注册资金、资质、业绩等证明，或提供的相关注册资金、资质、业绩等证明不清晰无法证明有效性的，投标文件无效。</w:t>
      </w:r>
    </w:p>
    <w:p w14:paraId="085EBF91">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7.投标方必须确保提供的所有证明（包括但不限于注册资金、资质、业绩等）合法、真实、有效，否则承担由此产生的法律责任。</w:t>
      </w:r>
    </w:p>
    <w:p w14:paraId="29BD1C69">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8.投标方根据标的物合理报价，供货方按委托方需求听通知分批次送货，送货周期约为6个月。汽运（国六及以上排放标准车辆），运费由供货方承担。</w:t>
      </w:r>
      <w:r>
        <w:rPr>
          <w:rFonts w:hint="eastAsia"/>
          <w:sz w:val="30"/>
          <w:szCs w:val="30"/>
          <w:lang w:val="en-US" w:eastAsia="zh-CN"/>
        </w:rPr>
        <w:t>装卸由出卖人自行解决，自行办理车辆人员等入厂事宜。</w:t>
      </w:r>
      <w:r>
        <w:rPr>
          <w:rFonts w:hint="eastAsia" w:ascii="宋体" w:hAnsi="宋体" w:eastAsia="宋体" w:cs="宋体"/>
          <w:sz w:val="30"/>
          <w:szCs w:val="30"/>
          <w:lang w:val="en-US" w:eastAsia="zh-CN"/>
        </w:rPr>
        <w:t>交货地点：鞍钢轧辊有限公司生产现场</w:t>
      </w:r>
    </w:p>
    <w:p w14:paraId="6B18B33C">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9.评标方法：经评审的最低投标价法。</w:t>
      </w:r>
    </w:p>
    <w:p w14:paraId="61D8E699">
      <w:pPr>
        <w:numPr>
          <w:ilvl w:val="0"/>
          <w:numId w:val="0"/>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二、技术要求：</w:t>
      </w:r>
    </w:p>
    <w:p w14:paraId="22194F36">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1.满足实际生产要求。</w:t>
      </w:r>
    </w:p>
    <w:p w14:paraId="79BEFF60">
      <w:pPr>
        <w:numPr>
          <w:ilvl w:val="0"/>
          <w:numId w:val="0"/>
        </w:numP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2.规格型号  见需求清单</w:t>
      </w:r>
    </w:p>
    <w:p w14:paraId="72F924FC">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三、资质及业绩要求：</w:t>
      </w:r>
    </w:p>
    <w:p w14:paraId="2039935D">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1、需要提供年检合格的企业资质要求： </w:t>
      </w:r>
    </w:p>
    <w:p w14:paraId="6B877C56">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（1）营业执照（或副本）扫描件。</w:t>
      </w:r>
    </w:p>
    <w:p w14:paraId="10F40D4D">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（2）税务登记证（或副本）扫描件（三证合一的除外）。</w:t>
      </w:r>
    </w:p>
    <w:p w14:paraId="0FFD2DC3">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（3）组织机构代码证（或副本）扫描件（三证合一的除外)。 </w:t>
      </w:r>
    </w:p>
    <w:p w14:paraId="45B007A8">
      <w:pPr>
        <w:numPr>
          <w:ilvl w:val="0"/>
          <w:numId w:val="0"/>
        </w:numP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（4）其他资质认证：无。</w:t>
      </w:r>
    </w:p>
    <w:p w14:paraId="5B04E555">
      <w:pPr>
        <w:numPr>
          <w:ilvl w:val="0"/>
          <w:numId w:val="0"/>
        </w:numPr>
        <w:rPr>
          <w:rFonts w:hint="eastAsia" w:ascii="宋体" w:hAnsi="宋体" w:eastAsia="宋体" w:cs="宋体"/>
          <w:sz w:val="30"/>
          <w:szCs w:val="30"/>
          <w:lang w:val="en-US" w:eastAsia="zh-CN"/>
        </w:rPr>
      </w:pPr>
      <w:r>
        <w:rPr>
          <w:rFonts w:hint="eastAsia" w:ascii="宋体" w:hAnsi="宋体" w:eastAsia="宋体" w:cs="宋体"/>
          <w:color w:val="FF0000"/>
          <w:sz w:val="30"/>
          <w:szCs w:val="30"/>
          <w:lang w:val="en-US" w:eastAsia="zh-CN"/>
        </w:rPr>
        <w:t>2.业绩要求：提供一份电解镍销售发票及对应合同的复印件或扫描件</w:t>
      </w:r>
    </w:p>
    <w:p w14:paraId="0F2419FE">
      <w:pPr>
        <w:rPr>
          <w:rFonts w:hint="eastAsia" w:ascii="宋体" w:hAnsi="宋体" w:eastAsia="宋体" w:cs="宋体"/>
          <w:color w:val="FF0000"/>
          <w:sz w:val="30"/>
          <w:szCs w:val="30"/>
          <w:lang w:val="en-US" w:eastAsia="zh-CN"/>
        </w:rPr>
      </w:pPr>
      <w:r>
        <w:rPr>
          <w:rFonts w:hint="eastAsia" w:ascii="宋体" w:hAnsi="宋体" w:eastAsia="宋体" w:cs="宋体"/>
          <w:color w:val="FF0000"/>
          <w:sz w:val="30"/>
          <w:szCs w:val="30"/>
          <w:lang w:val="en-US" w:eastAsia="zh-CN"/>
        </w:rPr>
        <w:t>3.其它要求：</w:t>
      </w:r>
    </w:p>
    <w:p w14:paraId="76145AC7">
      <w:pPr>
        <w:rPr>
          <w:rFonts w:hint="eastAsia" w:ascii="宋体" w:hAnsi="宋体"/>
          <w:bCs/>
          <w:sz w:val="28"/>
          <w:szCs w:val="28"/>
          <w:lang w:eastAsia="zh-CN"/>
        </w:rPr>
      </w:pPr>
      <w:r>
        <w:rPr>
          <w:rFonts w:hint="eastAsia" w:ascii="宋体" w:hAnsi="宋体"/>
          <w:bCs/>
          <w:sz w:val="28"/>
          <w:szCs w:val="28"/>
          <w:lang w:val="en-US" w:eastAsia="zh-CN"/>
        </w:rPr>
        <w:t>(1)</w:t>
      </w:r>
      <w:r>
        <w:rPr>
          <w:rFonts w:hint="eastAsia" w:ascii="宋体" w:hAnsi="宋体"/>
          <w:bCs/>
          <w:sz w:val="28"/>
          <w:szCs w:val="28"/>
        </w:rPr>
        <w:t>投标厂家须</w:t>
      </w:r>
      <w:r>
        <w:rPr>
          <w:rFonts w:hint="eastAsia" w:ascii="宋体" w:hAnsi="宋体"/>
          <w:bCs/>
          <w:sz w:val="28"/>
          <w:szCs w:val="28"/>
          <w:lang w:val="en-US" w:eastAsia="zh-CN"/>
        </w:rPr>
        <w:t>与</w:t>
      </w:r>
      <w:r>
        <w:rPr>
          <w:rFonts w:hint="eastAsia" w:ascii="宋体" w:hAnsi="宋体"/>
          <w:bCs/>
          <w:sz w:val="28"/>
          <w:szCs w:val="28"/>
        </w:rPr>
        <w:t>现场进行技术交流，否则如拟中标单位因不能按要求满足</w:t>
      </w:r>
      <w:r>
        <w:rPr>
          <w:rFonts w:hint="eastAsia" w:ascii="宋体" w:hAnsi="宋体"/>
          <w:bCs/>
          <w:sz w:val="28"/>
          <w:szCs w:val="28"/>
          <w:lang w:val="en-US" w:eastAsia="zh-CN"/>
        </w:rPr>
        <w:t>生产</w:t>
      </w:r>
      <w:r>
        <w:rPr>
          <w:rFonts w:hint="eastAsia" w:ascii="宋体" w:hAnsi="宋体"/>
          <w:bCs/>
          <w:sz w:val="28"/>
          <w:szCs w:val="28"/>
        </w:rPr>
        <w:t>要求</w:t>
      </w:r>
      <w:r>
        <w:rPr>
          <w:rFonts w:hint="eastAsia" w:ascii="宋体" w:hAnsi="宋体"/>
          <w:bCs/>
          <w:sz w:val="28"/>
          <w:szCs w:val="28"/>
          <w:lang w:val="en-US" w:eastAsia="zh-CN"/>
        </w:rPr>
        <w:t>和工期</w:t>
      </w:r>
      <w:r>
        <w:rPr>
          <w:rFonts w:hint="eastAsia" w:ascii="宋体" w:hAnsi="宋体"/>
          <w:bCs/>
          <w:sz w:val="28"/>
          <w:szCs w:val="28"/>
        </w:rPr>
        <w:t>，不签订合同或签订合同后不能按要求完成的，并对拟中标单位进行追责，则取消其合格相关方资格，并两年内不允许参加鞍钢轧辊有限公司任何项目投标</w:t>
      </w:r>
      <w:r>
        <w:rPr>
          <w:rFonts w:hint="eastAsia" w:ascii="宋体" w:hAnsi="宋体"/>
          <w:bCs/>
          <w:sz w:val="28"/>
          <w:szCs w:val="28"/>
          <w:lang w:eastAsia="zh-CN"/>
        </w:rPr>
        <w:t>。</w:t>
      </w:r>
    </w:p>
    <w:p w14:paraId="3EA1389A">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（2）计量方式：以鞍钢股份计量中心计量数量为准。</w:t>
      </w:r>
    </w:p>
    <w:p w14:paraId="4498724B">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（3）出卖人同意根据买受人生产实际需要调整供货时间以及数量。</w:t>
      </w:r>
    </w:p>
    <w:p w14:paraId="72066C75">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（4）投标供应商必须有现货货源，一旦中标，需及时陆续交货。</w:t>
      </w:r>
    </w:p>
    <w:p w14:paraId="638D0532">
      <w:pPr>
        <w:rPr>
          <w:rFonts w:hint="eastAsia"/>
          <w:sz w:val="28"/>
          <w:szCs w:val="28"/>
          <w:lang w:eastAsia="zh-CN"/>
        </w:rPr>
      </w:pPr>
      <w:r>
        <w:rPr>
          <w:rFonts w:hint="eastAsia" w:ascii="宋体" w:hAnsi="宋体" w:eastAsia="宋体" w:cs="宋体"/>
          <w:sz w:val="30"/>
          <w:szCs w:val="30"/>
          <w:lang w:val="en-US" w:eastAsia="zh-CN"/>
        </w:rPr>
        <w:t>（5）</w:t>
      </w:r>
      <w:r>
        <w:rPr>
          <w:rFonts w:hint="eastAsia"/>
          <w:sz w:val="28"/>
          <w:szCs w:val="28"/>
        </w:rPr>
        <w:t>为保持生产的连续性</w:t>
      </w:r>
      <w:r>
        <w:rPr>
          <w:rFonts w:hint="eastAsia"/>
          <w:sz w:val="28"/>
          <w:szCs w:val="28"/>
          <w:lang w:val="en-US" w:eastAsia="zh-CN"/>
        </w:rPr>
        <w:t>和保证我公司产品质量</w:t>
      </w:r>
      <w:r>
        <w:rPr>
          <w:rFonts w:hint="eastAsia"/>
          <w:sz w:val="28"/>
          <w:szCs w:val="28"/>
        </w:rPr>
        <w:t>，引进更多的供应商参与投标竞争，首次中标鞍钢轧辊公司该项目的供方，需进行现场审核认证，合格后，方可签订"以供代试"合同</w:t>
      </w:r>
      <w:r>
        <w:rPr>
          <w:rFonts w:hint="eastAsia"/>
          <w:sz w:val="28"/>
          <w:szCs w:val="28"/>
          <w:lang w:eastAsia="zh-CN"/>
        </w:rPr>
        <w:t>。</w:t>
      </w:r>
    </w:p>
    <w:p w14:paraId="0EF1009D">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（6）本次招标不收取合同履约保证金。</w:t>
      </w:r>
    </w:p>
    <w:p w14:paraId="182F159C">
      <w:pPr>
        <w:rPr>
          <w:rFonts w:hint="eastAsia"/>
          <w:sz w:val="28"/>
          <w:szCs w:val="28"/>
          <w:lang w:eastAsia="zh-CN"/>
        </w:rPr>
      </w:pPr>
      <w:r>
        <w:rPr>
          <w:rFonts w:hint="eastAsia"/>
          <w:sz w:val="28"/>
          <w:szCs w:val="28"/>
          <w:lang w:eastAsia="zh-CN"/>
        </w:rPr>
        <w:t>（7）当合格供应商报价出现两个或者两个以上相同最低价格时，单个业绩金额大的中标。</w:t>
      </w:r>
    </w:p>
    <w:p w14:paraId="47AF8926">
      <w:pPr>
        <w:rPr>
          <w:rFonts w:hint="eastAsia"/>
          <w:sz w:val="28"/>
          <w:szCs w:val="28"/>
          <w:lang w:eastAsia="zh-CN"/>
        </w:rPr>
      </w:pPr>
      <w:r>
        <w:rPr>
          <w:rFonts w:hint="eastAsia"/>
          <w:sz w:val="28"/>
          <w:szCs w:val="28"/>
          <w:lang w:eastAsia="zh-CN"/>
        </w:rPr>
        <w:t>四、价格控制方式及使用原则</w:t>
      </w:r>
    </w:p>
    <w:p w14:paraId="3CF68270">
      <w:pPr>
        <w:rPr>
          <w:rFonts w:hint="eastAsia"/>
          <w:sz w:val="28"/>
          <w:szCs w:val="28"/>
          <w:lang w:eastAsia="zh-CN"/>
        </w:rPr>
      </w:pPr>
      <w:r>
        <w:rPr>
          <w:rFonts w:hint="eastAsia"/>
          <w:sz w:val="28"/>
          <w:szCs w:val="28"/>
          <w:lang w:eastAsia="zh-CN"/>
        </w:rPr>
        <w:t>1、预测价作为评标依据。</w:t>
      </w:r>
    </w:p>
    <w:p w14:paraId="6402462A">
      <w:pPr>
        <w:rPr>
          <w:rFonts w:hint="eastAsia"/>
          <w:sz w:val="28"/>
          <w:szCs w:val="28"/>
          <w:lang w:eastAsia="zh-CN"/>
        </w:rPr>
      </w:pPr>
      <w:r>
        <w:rPr>
          <w:rFonts w:hint="eastAsia"/>
          <w:sz w:val="28"/>
          <w:szCs w:val="28"/>
          <w:lang w:eastAsia="zh-CN"/>
        </w:rPr>
        <w:t>2、存在“可能低于成本或者影响履约的异常低价投标”判断标准和处理程序。</w:t>
      </w:r>
    </w:p>
    <w:p w14:paraId="6E899F11">
      <w:pPr>
        <w:rPr>
          <w:rFonts w:hint="eastAsia"/>
          <w:sz w:val="28"/>
          <w:szCs w:val="28"/>
          <w:lang w:eastAsia="zh-CN"/>
        </w:rPr>
      </w:pPr>
      <w:r>
        <w:rPr>
          <w:rFonts w:hint="eastAsia"/>
          <w:sz w:val="28"/>
          <w:szCs w:val="28"/>
          <w:lang w:eastAsia="zh-CN"/>
        </w:rPr>
        <w:t>（1）判断标准。供应商投标价格低于预测价格</w:t>
      </w:r>
      <w:r>
        <w:rPr>
          <w:rFonts w:hint="eastAsia"/>
          <w:sz w:val="28"/>
          <w:szCs w:val="28"/>
          <w:lang w:val="en-US" w:eastAsia="zh-CN"/>
        </w:rPr>
        <w:t>10</w:t>
      </w:r>
      <w:r>
        <w:rPr>
          <w:rFonts w:hint="eastAsia"/>
          <w:sz w:val="28"/>
          <w:szCs w:val="28"/>
          <w:lang w:eastAsia="zh-CN"/>
        </w:rPr>
        <w:t>%，视为“可能低于成本或者影响履约的异常低价投标”。</w:t>
      </w:r>
    </w:p>
    <w:p w14:paraId="48270F0D">
      <w:pPr>
        <w:rPr>
          <w:rFonts w:hint="eastAsia" w:eastAsiaTheme="minorEastAsia"/>
          <w:sz w:val="28"/>
          <w:szCs w:val="28"/>
          <w:lang w:val="en-US" w:eastAsia="zh-CN"/>
        </w:rPr>
      </w:pPr>
      <w:r>
        <w:rPr>
          <w:rFonts w:hint="eastAsia"/>
          <w:sz w:val="28"/>
          <w:szCs w:val="28"/>
          <w:lang w:eastAsia="zh-CN"/>
        </w:rPr>
        <w:t>（2）处理程序。在评审过程中，发现投标人可能存在该情形时，应当要求该投标人作出书面说明并提供相关证明材料，投标人不能合理说明或者不能提供相关证明材料的，由评标/评审委员会认定该投标人异常低价投标，否决其投标。</w:t>
      </w:r>
    </w:p>
    <w:p w14:paraId="7086CF96">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四、财务要求：</w:t>
      </w:r>
    </w:p>
    <w:p w14:paraId="7B941CF7">
      <w:pPr>
        <w:numPr>
          <w:ilvl w:val="0"/>
          <w:numId w:val="0"/>
        </w:numPr>
        <w:rPr>
          <w:rFonts w:hint="eastAsia" w:ascii="宋体" w:hAnsi="宋体" w:eastAsia="宋体" w:cs="宋体"/>
          <w:sz w:val="30"/>
          <w:szCs w:val="30"/>
          <w:lang w:val="en-US" w:eastAsia="zh-CN"/>
        </w:rPr>
      </w:pPr>
      <w:r>
        <w:rPr>
          <w:rFonts w:hint="eastAsia" w:ascii="宋体" w:hAnsi="宋体" w:eastAsia="宋体" w:cs="宋体"/>
          <w:color w:val="FF0000"/>
          <w:sz w:val="30"/>
          <w:szCs w:val="30"/>
          <w:lang w:val="en-US" w:eastAsia="zh-CN"/>
        </w:rPr>
        <w:t>投标人注册资金不低于500万元（含500万）。</w:t>
      </w:r>
      <w:r>
        <w:rPr>
          <w:rFonts w:hint="eastAsia" w:ascii="宋体" w:hAnsi="宋体" w:eastAsia="宋体" w:cs="宋体"/>
          <w:sz w:val="30"/>
          <w:szCs w:val="30"/>
          <w:lang w:val="en-US" w:eastAsia="zh-CN"/>
        </w:rPr>
        <w:t xml:space="preserve"> </w:t>
      </w:r>
    </w:p>
    <w:p w14:paraId="04725E0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付款方式：</w:t>
      </w:r>
    </w:p>
    <w:p w14:paraId="0E29358B">
      <w:pPr>
        <w:numPr>
          <w:ilvl w:val="0"/>
          <w:numId w:val="0"/>
        </w:numPr>
        <w:rPr>
          <w:rFonts w:hint="eastAsia" w:ascii="宋体" w:hAnsi="宋体" w:eastAsia="宋体" w:cs="宋体"/>
          <w:sz w:val="30"/>
          <w:szCs w:val="30"/>
          <w:lang w:val="en-US" w:eastAsia="zh-CN"/>
        </w:rPr>
      </w:pPr>
      <w:r>
        <w:rPr>
          <w:rFonts w:hint="eastAsia" w:ascii="Arial Narrow" w:hAnsi="宋体"/>
          <w:b/>
          <w:sz w:val="28"/>
        </w:rPr>
        <w:t>质量验收合格后，</w:t>
      </w:r>
      <w:r>
        <w:rPr>
          <w:rFonts w:hint="eastAsia" w:ascii="Arial Narrow" w:hAnsi="宋体"/>
          <w:b/>
          <w:sz w:val="28"/>
          <w:lang w:val="en-US" w:eastAsia="zh-CN"/>
        </w:rPr>
        <w:t>当</w:t>
      </w:r>
      <w:r>
        <w:rPr>
          <w:rFonts w:hint="eastAsia" w:ascii="Arial Narrow" w:hAnsi="宋体"/>
          <w:b/>
          <w:sz w:val="28"/>
        </w:rPr>
        <w:t>月挂账，</w:t>
      </w:r>
      <w:r>
        <w:rPr>
          <w:rFonts w:hint="eastAsia" w:ascii="Arial Narrow" w:hAnsi="宋体"/>
          <w:b/>
          <w:sz w:val="28"/>
          <w:lang w:val="en-US" w:eastAsia="zh-CN"/>
        </w:rPr>
        <w:t>视资金情况</w:t>
      </w:r>
      <w:r>
        <w:rPr>
          <w:rFonts w:hint="eastAsia" w:ascii="Arial Narrow" w:hAnsi="宋体"/>
          <w:b/>
          <w:sz w:val="28"/>
        </w:rPr>
        <w:t>次月付款</w:t>
      </w:r>
      <w:r>
        <w:rPr>
          <w:rFonts w:hint="eastAsia" w:ascii="Arial Narrow" w:hAnsi="宋体"/>
          <w:b/>
          <w:sz w:val="28"/>
          <w:lang w:eastAsia="zh-CN"/>
        </w:rPr>
        <w:t>，</w:t>
      </w:r>
      <w:r>
        <w:rPr>
          <w:rFonts w:hint="eastAsia" w:ascii="Arial Narrow" w:hAnsi="宋体"/>
          <w:b/>
          <w:sz w:val="28"/>
        </w:rPr>
        <w:t>承兑汇票</w:t>
      </w:r>
      <w:r>
        <w:rPr>
          <w:rFonts w:hint="eastAsia" w:ascii="Arial Narrow" w:hAnsi="宋体"/>
          <w:b/>
          <w:sz w:val="28"/>
          <w:lang w:val="en-US" w:eastAsia="zh-CN"/>
        </w:rPr>
        <w:t>结算</w:t>
      </w:r>
      <w:r>
        <w:rPr>
          <w:rFonts w:hint="eastAsia" w:ascii="Arial Narrow" w:hAnsi="宋体"/>
          <w:b/>
          <w:sz w:val="28"/>
        </w:rPr>
        <w:t>，买受人不负责贴息</w:t>
      </w:r>
      <w:r>
        <w:rPr>
          <w:rFonts w:hint="eastAsia" w:ascii="宋体" w:hAnsi="宋体" w:eastAsia="宋体" w:cs="宋体"/>
          <w:sz w:val="30"/>
          <w:szCs w:val="30"/>
          <w:lang w:val="en-US" w:eastAsia="zh-CN"/>
        </w:rPr>
        <w:t>。</w:t>
      </w:r>
    </w:p>
    <w:p w14:paraId="50832695">
      <w:pPr>
        <w:keepNext w:val="0"/>
        <w:keepLines w:val="0"/>
        <w:pageBreakBefore w:val="0"/>
        <w:widowControl w:val="0"/>
        <w:numPr>
          <w:ilvl w:val="0"/>
          <w:numId w:val="0"/>
        </w:numPr>
        <w:kinsoku/>
        <w:wordWrap/>
        <w:overflowPunct/>
        <w:topLinePunct w:val="0"/>
        <w:autoSpaceDE/>
        <w:autoSpaceDN/>
        <w:bidi w:val="0"/>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30"/>
          <w:szCs w:val="30"/>
          <w:lang w:val="en-US" w:eastAsia="zh-CN"/>
        </w:rPr>
        <w:t>六、</w:t>
      </w:r>
      <w:r>
        <w:rPr>
          <w:rFonts w:hint="eastAsia" w:ascii="Arial Narrow" w:hAnsi="宋体"/>
          <w:color w:val="auto"/>
          <w:sz w:val="28"/>
          <w:szCs w:val="28"/>
        </w:rPr>
        <w:t>公开</w:t>
      </w:r>
      <w:r>
        <w:rPr>
          <w:rFonts w:hint="eastAsia" w:ascii="Arial Narrow" w:hAnsi="宋体"/>
          <w:color w:val="auto"/>
          <w:sz w:val="28"/>
          <w:szCs w:val="28"/>
          <w:lang w:val="en-US" w:eastAsia="zh-CN"/>
        </w:rPr>
        <w:t>招标</w:t>
      </w:r>
      <w:r>
        <w:rPr>
          <w:rFonts w:hint="eastAsia" w:ascii="Arial Narrow" w:hAnsi="宋体"/>
          <w:color w:val="auto"/>
          <w:sz w:val="28"/>
          <w:szCs w:val="28"/>
        </w:rPr>
        <w:t>，资格后审</w:t>
      </w:r>
      <w:r>
        <w:rPr>
          <w:rFonts w:hint="eastAsia" w:ascii="Arial Narrow" w:hAnsi="宋体"/>
          <w:color w:val="auto"/>
          <w:sz w:val="28"/>
          <w:szCs w:val="28"/>
          <w:lang w:val="en-US" w:eastAsia="zh-CN"/>
        </w:rPr>
        <w:t>。</w:t>
      </w:r>
    </w:p>
    <w:p w14:paraId="1B102473">
      <w:pPr>
        <w:numPr>
          <w:ilvl w:val="0"/>
          <w:numId w:val="0"/>
        </w:numPr>
        <w:ind w:firstLine="5100" w:firstLineChars="17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鞍钢轧辊有限公司</w:t>
      </w:r>
    </w:p>
    <w:p w14:paraId="17ACE1DC">
      <w:pPr>
        <w:numPr>
          <w:ilvl w:val="0"/>
          <w:numId w:val="0"/>
        </w:numPr>
        <w:ind w:firstLine="5100" w:firstLineChars="1700"/>
        <w:rPr>
          <w:rFonts w:hint="default" w:ascii="宋体" w:hAnsi="宋体" w:eastAsia="宋体" w:cs="宋体"/>
          <w:sz w:val="30"/>
          <w:szCs w:val="30"/>
          <w:lang w:val="en-US" w:eastAsia="zh-CN"/>
        </w:rPr>
      </w:pPr>
      <w:bookmarkStart w:id="0" w:name="_GoBack"/>
      <w:bookmarkEnd w:id="0"/>
      <w:r>
        <w:rPr>
          <w:rFonts w:hint="eastAsia" w:ascii="宋体" w:hAnsi="宋体" w:eastAsia="宋体" w:cs="宋体"/>
          <w:sz w:val="30"/>
          <w:szCs w:val="30"/>
          <w:lang w:val="en-US" w:eastAsia="zh-CN"/>
        </w:rPr>
        <w:t>2026年7月 日</w:t>
      </w:r>
    </w:p>
    <w:p w14:paraId="75FC06D3">
      <w:pPr>
        <w:numPr>
          <w:ilvl w:val="0"/>
          <w:numId w:val="0"/>
        </w:numPr>
        <w:rPr>
          <w:rFonts w:hint="default" w:ascii="宋体" w:hAnsi="宋体" w:eastAsia="宋体" w:cs="宋体"/>
          <w:sz w:val="30"/>
          <w:szCs w:val="30"/>
          <w:lang w:val="en-US" w:eastAsia="zh-CN"/>
        </w:rPr>
      </w:pPr>
    </w:p>
    <w:p w14:paraId="581066E1">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p>
    <w:p w14:paraId="216B5212">
      <w:pPr>
        <w:numPr>
          <w:ilvl w:val="0"/>
          <w:numId w:val="0"/>
        </w:numPr>
        <w:ind w:firstLine="5100" w:firstLineChars="1700"/>
        <w:rPr>
          <w:rFonts w:hint="default" w:ascii="宋体" w:hAnsi="宋体" w:eastAsia="宋体" w:cs="宋体"/>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D4F4B"/>
    <w:multiLevelType w:val="singleLevel"/>
    <w:tmpl w:val="B3FD4F4B"/>
    <w:lvl w:ilvl="0" w:tentative="0">
      <w:start w:val="5"/>
      <w:numFmt w:val="chineseCounting"/>
      <w:suff w:val="nothing"/>
      <w:lvlText w:val="%1、"/>
      <w:lvlJc w:val="left"/>
      <w:rPr>
        <w:rFonts w:hint="eastAsia"/>
      </w:rPr>
    </w:lvl>
  </w:abstractNum>
  <w:abstractNum w:abstractNumId="1">
    <w:nsid w:val="46294317"/>
    <w:multiLevelType w:val="singleLevel"/>
    <w:tmpl w:val="4629431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jQ4NTliN2ExMDQyYTA1YTM4MjFlZWUzMzM0MWUifQ=="/>
    <w:docVar w:name="KSO_WPS_MARK_KEY" w:val="a0b4f470-a91c-45a1-aef8-7d7514e4eaf2"/>
  </w:docVars>
  <w:rsids>
    <w:rsidRoot w:val="00000000"/>
    <w:rsid w:val="01427949"/>
    <w:rsid w:val="018430FB"/>
    <w:rsid w:val="05A31131"/>
    <w:rsid w:val="06952ADA"/>
    <w:rsid w:val="07E92358"/>
    <w:rsid w:val="09DB3168"/>
    <w:rsid w:val="0A6853F6"/>
    <w:rsid w:val="10150A4C"/>
    <w:rsid w:val="1064031E"/>
    <w:rsid w:val="14307FCE"/>
    <w:rsid w:val="14B20501"/>
    <w:rsid w:val="16B75753"/>
    <w:rsid w:val="19845486"/>
    <w:rsid w:val="1D3614FA"/>
    <w:rsid w:val="1D57438E"/>
    <w:rsid w:val="205E245C"/>
    <w:rsid w:val="21D6431A"/>
    <w:rsid w:val="247E276B"/>
    <w:rsid w:val="26DA5D4E"/>
    <w:rsid w:val="274554FD"/>
    <w:rsid w:val="28D0053B"/>
    <w:rsid w:val="292B234B"/>
    <w:rsid w:val="29784198"/>
    <w:rsid w:val="2A797456"/>
    <w:rsid w:val="2B955962"/>
    <w:rsid w:val="2C0D6B30"/>
    <w:rsid w:val="2C0D7E0F"/>
    <w:rsid w:val="2C2F340C"/>
    <w:rsid w:val="2C8D3F45"/>
    <w:rsid w:val="2E612E7F"/>
    <w:rsid w:val="310E60ED"/>
    <w:rsid w:val="36F1306A"/>
    <w:rsid w:val="375D49D8"/>
    <w:rsid w:val="37BE2D67"/>
    <w:rsid w:val="393B10E7"/>
    <w:rsid w:val="3B20468F"/>
    <w:rsid w:val="3C92365D"/>
    <w:rsid w:val="3D55049D"/>
    <w:rsid w:val="3D991A8C"/>
    <w:rsid w:val="3FBA7A76"/>
    <w:rsid w:val="42220A0F"/>
    <w:rsid w:val="44092E2E"/>
    <w:rsid w:val="44ED5522"/>
    <w:rsid w:val="453E1BA6"/>
    <w:rsid w:val="45434E83"/>
    <w:rsid w:val="45E117BC"/>
    <w:rsid w:val="46606805"/>
    <w:rsid w:val="47427BEB"/>
    <w:rsid w:val="47B66BEA"/>
    <w:rsid w:val="49B27E76"/>
    <w:rsid w:val="49F21B6E"/>
    <w:rsid w:val="4A196056"/>
    <w:rsid w:val="4A6D27A8"/>
    <w:rsid w:val="51735643"/>
    <w:rsid w:val="52730954"/>
    <w:rsid w:val="56856B80"/>
    <w:rsid w:val="56910414"/>
    <w:rsid w:val="56D65686"/>
    <w:rsid w:val="57723C1C"/>
    <w:rsid w:val="57867A28"/>
    <w:rsid w:val="58D52BCD"/>
    <w:rsid w:val="596D4045"/>
    <w:rsid w:val="5EFB7EA2"/>
    <w:rsid w:val="5F3C02E0"/>
    <w:rsid w:val="5FFB5E88"/>
    <w:rsid w:val="612742F0"/>
    <w:rsid w:val="618C7F4D"/>
    <w:rsid w:val="62971060"/>
    <w:rsid w:val="64EB26FF"/>
    <w:rsid w:val="651200DE"/>
    <w:rsid w:val="67981C84"/>
    <w:rsid w:val="6AEE467C"/>
    <w:rsid w:val="6BD5497A"/>
    <w:rsid w:val="6D1B720F"/>
    <w:rsid w:val="735E37BE"/>
    <w:rsid w:val="74404489"/>
    <w:rsid w:val="746A7B74"/>
    <w:rsid w:val="748A0340"/>
    <w:rsid w:val="74F579F0"/>
    <w:rsid w:val="75FD68A4"/>
    <w:rsid w:val="76434C32"/>
    <w:rsid w:val="77A33DD6"/>
    <w:rsid w:val="7A19518C"/>
    <w:rsid w:val="7CE929A2"/>
    <w:rsid w:val="7D9F2E27"/>
    <w:rsid w:val="7F017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1427</Words>
  <Characters>1451</Characters>
  <Lines>0</Lines>
  <Paragraphs>0</Paragraphs>
  <TotalTime>7</TotalTime>
  <ScaleCrop>false</ScaleCrop>
  <LinksUpToDate>false</LinksUpToDate>
  <CharactersWithSpaces>1460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2024-11-12T23:23:00Z</dcterms:created>
  <dc:creator>Administrator</dc:creator>
  <cp:lastModifiedBy>ln</cp:lastModifiedBy>
  <cp:lastPrinted>2025-12-03T03:27:00Z</cp:lastPrinted>
  <dcterms:modified xsi:type="dcterms:W3CDTF">2026-07-10T03:25:05Z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AF31DC68A9C94725AD6DF4368FE349FD_13</vt:lpwstr>
  </property>
</Properties>
</file>